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8C49869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益阳市公安局2026年部门预算公开说明</w:t>
      </w:r>
      <w:r>
        <w:rPr>
          <w:color w:val="000000"/>
        </w:rPr>
        <w:t xml:space="preserve"> </w:t>
      </w:r>
    </w:p>
    <w:p w14:paraId="0D3C52B3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259F9D32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72ABC41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2026年部门预算说明</w:t>
      </w:r>
      <w:r>
        <w:rPr>
          <w:color w:val="000000"/>
        </w:rPr>
        <w:t xml:space="preserve"> </w:t>
      </w:r>
    </w:p>
    <w:p w14:paraId="395A430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一、部门基本概况</w:t>
      </w:r>
      <w:r>
        <w:rPr>
          <w:color w:val="000000"/>
        </w:rPr>
        <w:t xml:space="preserve"> </w:t>
      </w:r>
    </w:p>
    <w:p w14:paraId="6DB1842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34DD087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75D6951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二、部门预算单位构成</w:t>
      </w:r>
      <w:r>
        <w:rPr>
          <w:color w:val="000000"/>
        </w:rPr>
        <w:t xml:space="preserve"> </w:t>
      </w:r>
    </w:p>
    <w:p w14:paraId="7E4A761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三、部门收支总体情况</w:t>
      </w:r>
      <w:r>
        <w:rPr>
          <w:color w:val="000000"/>
        </w:rPr>
        <w:t xml:space="preserve"> </w:t>
      </w:r>
    </w:p>
    <w:p w14:paraId="3677F28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061880F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2690618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09F2CB1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48B10D1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312F572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70D5766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2933E13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09B2B4A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03D5102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4B81DC1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1A4A330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0290C58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（六）部门整体支出、单位项目支出、重点（专项）项目支出预算绩效目标情况说明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1372C31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7EFD7CF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2026年部门预算表</w:t>
      </w:r>
      <w:r>
        <w:rPr>
          <w:color w:val="000000"/>
        </w:rPr>
        <w:t xml:space="preserve"> </w:t>
      </w:r>
    </w:p>
    <w:p w14:paraId="3DADB22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2105CAD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248B536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5D73E29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5BAAB33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5、支出预算分类汇总表（按部门预算经济分类）</w:t>
      </w:r>
      <w:r>
        <w:rPr>
          <w:color w:val="000000"/>
        </w:rPr>
        <w:t xml:space="preserve"> </w:t>
      </w:r>
    </w:p>
    <w:p w14:paraId="4C52B83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24948AD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4AC369E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59E2AB2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23347C8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11BFD03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11、一般公共预算基本支出表--人员经费(工资福利支出)(按部门预算经济分类)</w:t>
      </w:r>
      <w:r>
        <w:rPr>
          <w:color w:val="000000"/>
        </w:rPr>
        <w:t xml:space="preserve"> </w:t>
      </w:r>
    </w:p>
    <w:p w14:paraId="0B78115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1477C81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13、一般公共预算基本支出表--人员经费(对个人和家庭的补助)（按部门预算经济分类）</w:t>
      </w:r>
      <w:r>
        <w:rPr>
          <w:color w:val="000000"/>
        </w:rPr>
        <w:t xml:space="preserve"> </w:t>
      </w:r>
    </w:p>
    <w:p w14:paraId="590998F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5A86590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15、一般公共预算基本支出表--公用经费(商品和服务支出)(按部门预算经济分类)</w:t>
      </w:r>
      <w:r>
        <w:rPr>
          <w:color w:val="000000"/>
        </w:rPr>
        <w:t xml:space="preserve"> </w:t>
      </w:r>
    </w:p>
    <w:p w14:paraId="2F2DC10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4B3D5B4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58E2FB4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5471E68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19、政府性基金预算支出分类汇总表（按部门预算经济分类）</w:t>
      </w:r>
      <w:r>
        <w:rPr>
          <w:color w:val="000000"/>
        </w:rPr>
        <w:t xml:space="preserve"> </w:t>
      </w:r>
    </w:p>
    <w:p w14:paraId="0980890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657DD1D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5710D54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3877505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11B449F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700A209B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部门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部门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37C96345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0A2E778C">
      <w:pPr>
        <w:spacing w:before="0" w:beforeAutospacing="0" w:after="2" w:afterAutospacing="0"/>
      </w:pPr>
    </w:p>
    <w:p w14:paraId="011434FA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2026年部门预算说明</w:t>
      </w:r>
      <w:r>
        <w:rPr>
          <w:color w:val="000000"/>
        </w:rPr>
        <w:t xml:space="preserve"> </w:t>
      </w:r>
    </w:p>
    <w:p w14:paraId="433E1CF3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76CB8841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部门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15539F0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200C275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负责全市公安警务信息文秘档案、110报警服务台相关工作；在局领导指挥下协调各警种开展工作，承办重要文件、会务；牵头负责市公安局“互联网+政务服务”一体化平台建设、管理和使用，负责政务窗口的综合管理，负责进驻政务窗口项目的受理、综合协调督促办理、结果回复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A01C258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2、主管全市公安政治工作，负责并指导全市公安政治思想工作和队伍建设。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A3F753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3、主管干部人事、社会保障等工作；组织实施公安教育训练工作；指导、监督市人民警察学校的培训工作；承担中心城区公安机关警务辅助人员招录、管理职责，指导全市公安机关警务辅助人员招录、使用、管理和监督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B97039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4、指导、组织实施全市公安机关新闻宣传、公安文化建设和表彰奖励等工作。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500CB2D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5、负责市局各类公安经费、警用装备管理和机关后勤保障、安全保卫等工作。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B32668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6、负责对全市公安机关及人民警察依法履行职责、行使职权和遵守纪律情况进行现场监督；承担维护民警正当权益职责。负责接待处理群众来信来访工作；负责公安机关内部审计工作。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E52CCC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7、负责组织、指导和协调经济犯罪案件的侦查等工作。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0C8BDC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8、负责指导、监督公安机关依法查处危害社会治安秩序的行为，依法指导和管理枪支弹药、危险爆炸、核材料物品、特种行业和公共场所的治安工作；指导派出所建设和水上治安管理工作，依法审批集会游行示威；指导、参与大型活动的治安保卫工作；指导、监督重点地区、重点场所和重点部位的安全保卫工作。负责公民信息管理、人口统计工作；依法进行户籍管理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5D8A1D6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9、负责组织、指导和监督全市公安机关打击刑事犯罪的侦查工作；负责警犬训练；指导全市警犬技术工作。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79F23F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10、统筹指导、组织实施危害食品药品安全、侵犯知识产权、农资、烟草领域和制售伪劣商品犯罪案件的侦查工作。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24473C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11、负责指导、监督公安监管部门依法承担的执行刑罚、教育转化工作；指导全市公安监所建设。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697DE34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12、负责组织、指导并参与相关毒品犯罪案件的侦查工作；组织、指导、监督禁毒宣传教育、禁吸戒毒、禁种铲毒等工作；依法组织、协调对麻醉药品、精神药品的安全管理和易制毒化学品的管制工作；承担市禁毒委员会日常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0ED5DA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13、牵头组织各县市区公安机关开展电信网络新型犯罪侦查工作，协调各行业部门开展防范、治理电信网络诈骗犯罪工作。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3423B1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14、负责科技强警工作；负责公共安全视频资源建设指导、审批备案、汇聚共享、检查监督工作。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9231DC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15、组织、指导、监督全市森林公安机关对生态环境、自然资源、生物安全等领域犯罪案件的侦查工作。承担森林防灭火相关工作。负责火场警戒、交通疏导、治安维护、火案侦破等，协同相关部门开展森林防火宣传、火灾隐患排查、重点区域巡护、违规用火处罚等工作 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89331F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16、负责全市机动车、非机动车登记和号牌管理，全市机动车驾驶人考试的组织、监督、管理，机动车技术安全检测监管、审核。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3F5B85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17、负责对全市公安民警的轮训、新民警上岗前培训、警衔晋升培训等培训工作和各警种的短期强化训练等工作。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5B911C03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65364605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公安局内设机构包括：市公安局内设股室21个，分别为情报指挥中心、政治部、人事训练科、新闻宣传科、警务保障科、督察审计支队、经济犯罪侦查支队、治安管理支队、刑事侦查支队、食品药品犯罪侦查支队、监所管理支队、交通管理支队、巡特警支队、出入境管理支队、法制支队、禁毒支队、科技信息化支队、大数据实战中心、市森林公安局、市车辆管理所、市人民警察学校等机构。本部门共有编制人数1900人，实有人数1798人，其中在职1798人，退休764人。</w:t>
      </w:r>
      <w:r>
        <w:rPr>
          <w:color w:val="000000"/>
        </w:rPr>
        <w:t xml:space="preserve"> </w:t>
      </w:r>
    </w:p>
    <w:p w14:paraId="4DC79687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部门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预算单位构成</w:t>
      </w:r>
      <w:r>
        <w:rPr>
          <w:color w:val="000000"/>
        </w:rPr>
        <w:t xml:space="preserve"> </w:t>
      </w:r>
    </w:p>
    <w:p w14:paraId="686CB5A4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本部门预算为汇总预算，纳入编制范围的预算单位包括：1.益阳市公安局市本级；2交警支队；3监管支队；4森林公安局；5赫山公安分局；6资阳公安分局。</w:t>
      </w:r>
    </w:p>
    <w:p w14:paraId="03189BC5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部门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0F8FC58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部门收入预算73,989.48万元，其中，公共财政预算拨款51,258.28万元，纳入预算管理的非税收入拨款13,501.2万元，其他收入9,230万元。收入较去年减少116.82万元，主要原因是纳入预算管理的非税收入、工资福利、行政运行等经费预算有所减少。</w:t>
      </w:r>
      <w:r>
        <w:rPr>
          <w:color w:val="000000"/>
        </w:rPr>
        <w:t xml:space="preserve"> </w:t>
      </w:r>
    </w:p>
    <w:p w14:paraId="02B5DD9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支出预算73,989.48万元，其中：公共安全支出65,822.2万元，社会保障和就业支出3,237.41万元，卫生健康支出2,676.16万元，住房保障支出2,253.7万元。支出较去年减少116.82万元，主要原因是纳入预算管理的非税收入、公用经费及项目经费等预算减少。</w:t>
      </w:r>
      <w:r>
        <w:rPr>
          <w:color w:val="000000"/>
        </w:rPr>
        <w:t xml:space="preserve"> </w:t>
      </w:r>
    </w:p>
    <w:p w14:paraId="61EDBEAF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51B786DA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部门一般公共预算拨款支出预算64,759.48万元，其中：公共安全支出56,592.2万元，占87.39%；社会保障和就业支出3,237.41万元，占5%；卫生健康支出2,676.16万元，占4.13%；住房保障支出2,253.7万元，占3.48%。具体安排情况如下：</w:t>
      </w:r>
      <w:r>
        <w:rPr>
          <w:color w:val="000000"/>
        </w:rPr>
        <w:t xml:space="preserve"> </w:t>
      </w:r>
    </w:p>
    <w:p w14:paraId="49EC755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2026年本部门基本支出预算43,307.98万元，主要是为保障部门正常运转、完成日常工作任务而发生的各项支出，包括用于基本工资、津贴补贴等人员经费以及办公费、印刷费、水电费、办公设备购置等公用经费。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0A4C607D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项目支出预算21,451.5万元，主要是部门为完成特定行政工作任务或事业发展目标而发生的支出，包括有关事业发展专项、专项业务费、基本建设支出等。其中：行政运行支出12,438万元，主要用于辅警人员经费支出、留置看护工作专项支出、中心城区治安巡防工程支出、公安基本建设及信息化建设支出等方面；行政运行支出1,329万元，主要用于保障市直公安监管部门运行，保障被监管人员合法权益等方面；行政运行支出1,000万元，主要用于补充行政经费不足的基础建设支出和执法办案支出等方面；行政运行支出1,150万元，主要用于办案业务费、基本建设支出等方面；行政运行支出4,200万元，主要用于办公费、印刷费、食堂开支、维修维护费、租赁费、上牌办证工本费、公务用车运行维护费、辅警经费等方面；一般行政管理事务支出1,294.5万元，主要用于装备采购等方面；行政运行支出40万元，主要用于案件办理各项支出等方面。</w:t>
      </w:r>
      <w:r>
        <w:rPr>
          <w:color w:val="000000"/>
        </w:rPr>
        <w:t xml:space="preserve"> </w:t>
      </w:r>
    </w:p>
    <w:p w14:paraId="7F5ECA49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1C42DA1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本部门无政府性基金安排的支出。</w:t>
      </w:r>
      <w:r>
        <w:rPr>
          <w:color w:val="000000"/>
        </w:rPr>
        <w:t xml:space="preserve"> </w:t>
      </w:r>
    </w:p>
    <w:p w14:paraId="5EBAFD1C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532053F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2026年本部门机关运行经费7,242.5万元，比上年预算减少281.24万元，下降3.74%，主要原因是坚持厉行节约，减少了机关运行经费的预算。</w:t>
      </w:r>
      <w:r>
        <w:rPr>
          <w:color w:val="000000"/>
        </w:rPr>
        <w:t xml:space="preserve"> </w:t>
      </w:r>
    </w:p>
    <w:p w14:paraId="40658B34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“三公”经费预算数为483.65万元，其中，公务接待费19.69万元，公务用车购置及运行费463.96万元（其中，公务用车购置费211.96万元，公务用车运行费252万元），因公出国（境）费0万元。2026年“三公”经费预算较2025年增加112.67万元，主要原因是增加了公务用车运行维护费预算。</w:t>
      </w:r>
      <w:r>
        <w:rPr>
          <w:color w:val="000000"/>
        </w:rPr>
        <w:t xml:space="preserve"> </w:t>
      </w:r>
    </w:p>
    <w:p w14:paraId="57537F23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会议费预算4.5万元，拟召开全市公安工作相关会议，人数1800人，内容为总结2026年全市公安工作;分析2027年禁毒工作形势；益阳市公安局经侦工作会议内容为持续打击经济犯罪，保障人民财产安全；全市公安交管工作会议内容为公安交管工作总结；培训费预算2万元，拟召开全市禁毒培训，人数20人，内容为全市禁毒工作会议；拟举办0场节庆、晚会、论坛、赛事活动，经费预算0万元。</w:t>
      </w:r>
      <w:r>
        <w:rPr>
          <w:color w:val="000000"/>
        </w:rPr>
        <w:t xml:space="preserve"> </w:t>
      </w:r>
    </w:p>
    <w:p w14:paraId="1A1DBF0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2026年本部门政府采购预算总额24,222.2万元，其中，货物类采购预算5282.96万元；工程类采购预算11996.56万元；服务类采购预算6942.68万元。</w:t>
      </w:r>
      <w:r>
        <w:rPr>
          <w:color w:val="000000"/>
        </w:rPr>
        <w:t xml:space="preserve"> </w:t>
      </w:r>
    </w:p>
    <w:p w14:paraId="2F1E07A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304辆，其中，机要通信用车0辆，应急保障用车2辆，执法执勤用车285辆，专业技术用车0辆，特种专业技术用车14辆，业务用车0辆，其他按照规定配备的公务用车3辆；单位价值50万元以上通用设备0台，单位价值100万元以上专用设备0台。2026年拟新增配置公务用车19辆，其中，机要通信用车0辆，应急保障用车0辆，执法执勤用车19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58F74D8C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部门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本部门所有支出实行绩效目标管理，其中：纳入2026年部门整体支出绩效目标的金额为73,989.48万元，基本支出43,307.98万元，单位项目支出30,681.5万元。具体绩效目标详见报表。</w:t>
      </w:r>
      <w:r>
        <w:rPr>
          <w:color w:val="000000"/>
        </w:rPr>
        <w:t xml:space="preserve"> </w:t>
      </w:r>
    </w:p>
    <w:p w14:paraId="05648171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01D68387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50E709D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347B89F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3AD14E83">
      <w:pPr>
        <w:spacing w:before="0" w:beforeAutospacing="0" w:after="240" w:afterAutospacing="0"/>
        <w:ind w:left="0" w:firstLine="660"/>
      </w:pPr>
    </w:p>
    <w:p w14:paraId="411C30B9">
      <w:pPr>
        <w:spacing w:before="0" w:beforeAutospacing="0" w:after="2" w:afterAutospacing="0"/>
        <w:ind w:left="0" w:firstLine="660"/>
      </w:pPr>
    </w:p>
    <w:p w14:paraId="500F1256">
      <w:pPr>
        <w:spacing w:before="0" w:beforeAutospacing="0" w:after="2" w:afterAutospacing="0"/>
        <w:ind w:left="0" w:firstLine="660"/>
      </w:pPr>
    </w:p>
    <w:p w14:paraId="0486EFD6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2026年部门预算表</w:t>
      </w:r>
      <w:r>
        <w:rPr>
          <w:color w:val="000000"/>
        </w:rPr>
        <w:t xml:space="preserve"> </w:t>
      </w:r>
    </w:p>
    <w:p w14:paraId="58D64D3E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"http://220.170.153.212:9000/home/downloadAttachment?attachGUID=c0aec75cd855426d9fbb2bbbd17c609a"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125__益阳市公安局部门预算公开表.xlsx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FE7A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4303</Words>
  <Characters>4696</Characters>
  <TotalTime>0</TotalTime>
  <ScaleCrop>false</ScaleCrop>
  <LinksUpToDate>false</LinksUpToDate>
  <CharactersWithSpaces>4797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2026-03-02T07:35:25Z</dcterms:created>
  <dc:creator>Administrator</dc:creator>
  <cp:lastModifiedBy>Chef</cp:lastModifiedBy>
  <dcterms:modified xsi:type="dcterms:W3CDTF">2026-03-02T07:36:00Z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21C464A873914FAB83327BF0E69CD63C_13</vt:lpwstr>
  </property>
</Properties>
</file>