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D8B" w:rsidRDefault="00487D8B" w:rsidP="00487D8B">
      <w:pPr>
        <w:spacing w:line="560" w:lineRule="exact"/>
        <w:jc w:val="center"/>
        <w:rPr>
          <w:rFonts w:ascii="Times New Roman" w:eastAsia="方正小标宋简体" w:hAnsi="Times New Roman" w:cs="Times New Roman"/>
          <w:sz w:val="44"/>
          <w:szCs w:val="44"/>
        </w:rPr>
      </w:pPr>
    </w:p>
    <w:p w:rsidR="00487D8B" w:rsidRDefault="00487D8B" w:rsidP="00487D8B">
      <w:pPr>
        <w:spacing w:line="560" w:lineRule="exact"/>
        <w:jc w:val="center"/>
        <w:rPr>
          <w:rFonts w:ascii="Times New Roman" w:eastAsia="方正小标宋简体" w:hAnsi="Times New Roman" w:cs="Times New Roman"/>
          <w:sz w:val="44"/>
          <w:szCs w:val="44"/>
        </w:rPr>
      </w:pPr>
    </w:p>
    <w:p w:rsidR="00487D8B" w:rsidRDefault="00487D8B" w:rsidP="00487D8B">
      <w:pPr>
        <w:spacing w:line="560" w:lineRule="exact"/>
        <w:jc w:val="center"/>
        <w:rPr>
          <w:rFonts w:ascii="Times New Roman" w:eastAsia="方正小标宋简体" w:hAnsi="Times New Roman" w:cs="Times New Roman"/>
          <w:sz w:val="44"/>
          <w:szCs w:val="44"/>
        </w:rPr>
      </w:pPr>
    </w:p>
    <w:p w:rsidR="00487D8B" w:rsidRDefault="00487D8B" w:rsidP="00487D8B">
      <w:pPr>
        <w:spacing w:line="560" w:lineRule="exact"/>
        <w:jc w:val="center"/>
        <w:rPr>
          <w:rFonts w:ascii="Times New Roman" w:eastAsia="方正小标宋简体" w:hAnsi="Times New Roman" w:cs="Times New Roman"/>
          <w:sz w:val="44"/>
          <w:szCs w:val="44"/>
        </w:rPr>
      </w:pPr>
    </w:p>
    <w:p w:rsidR="00487D8B" w:rsidRDefault="00487D8B" w:rsidP="00487D8B">
      <w:pPr>
        <w:spacing w:line="560" w:lineRule="exact"/>
        <w:jc w:val="center"/>
        <w:rPr>
          <w:rFonts w:ascii="Times New Roman" w:eastAsia="方正小标宋简体" w:hAnsi="方正小标宋简体" w:cs="Times New Roman"/>
          <w:sz w:val="44"/>
          <w:szCs w:val="44"/>
        </w:rPr>
      </w:pPr>
      <w:r w:rsidRPr="00487D8B">
        <w:rPr>
          <w:rFonts w:ascii="Times New Roman" w:eastAsia="方正小标宋简体" w:hAnsi="Times New Roman" w:cs="Times New Roman"/>
          <w:sz w:val="44"/>
          <w:szCs w:val="44"/>
        </w:rPr>
        <w:t>2025</w:t>
      </w:r>
      <w:r w:rsidRPr="00487D8B">
        <w:rPr>
          <w:rFonts w:ascii="Times New Roman" w:eastAsia="方正小标宋简体" w:hAnsi="Times New Roman" w:cs="Times New Roman" w:hint="eastAsia"/>
          <w:sz w:val="44"/>
          <w:szCs w:val="44"/>
        </w:rPr>
        <w:t>年度</w:t>
      </w:r>
      <w:r w:rsidRPr="00487D8B">
        <w:rPr>
          <w:rFonts w:ascii="Times New Roman" w:eastAsia="方正小标宋简体" w:hAnsi="方正小标宋简体" w:cs="Times New Roman"/>
          <w:sz w:val="44"/>
          <w:szCs w:val="44"/>
        </w:rPr>
        <w:t>益阳市公安局监所管理支队</w:t>
      </w:r>
    </w:p>
    <w:p w:rsidR="00487D8B" w:rsidRPr="00487D8B" w:rsidRDefault="00487D8B" w:rsidP="00487D8B">
      <w:pPr>
        <w:spacing w:line="560" w:lineRule="exact"/>
        <w:jc w:val="center"/>
        <w:rPr>
          <w:rFonts w:ascii="Times New Roman" w:eastAsia="方正小标宋简体" w:hAnsi="Times New Roman" w:cs="Times New Roman"/>
          <w:sz w:val="44"/>
          <w:szCs w:val="44"/>
        </w:rPr>
      </w:pPr>
      <w:r w:rsidRPr="00487D8B">
        <w:rPr>
          <w:rFonts w:ascii="Times New Roman" w:eastAsia="方正小标宋简体" w:hAnsi="方正小标宋简体" w:cs="Times New Roman"/>
          <w:sz w:val="44"/>
          <w:szCs w:val="44"/>
        </w:rPr>
        <w:t>部门整体支出绩效自评报告</w:t>
      </w: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P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Default="00487D8B">
      <w:pPr>
        <w:spacing w:line="560" w:lineRule="exact"/>
        <w:jc w:val="center"/>
        <w:rPr>
          <w:rFonts w:ascii="Times New Roman" w:eastAsia="方正小标宋简体" w:hAnsi="Times New Roman" w:cs="Times New Roman"/>
          <w:sz w:val="44"/>
          <w:szCs w:val="44"/>
        </w:rPr>
      </w:pPr>
    </w:p>
    <w:p w:rsidR="00487D8B" w:rsidRPr="00487D8B" w:rsidRDefault="00487D8B" w:rsidP="00487D8B">
      <w:pPr>
        <w:spacing w:line="560" w:lineRule="exact"/>
        <w:jc w:val="center"/>
        <w:rPr>
          <w:rFonts w:ascii="Times New Roman" w:eastAsia="方正小标宋简体" w:hAnsi="方正小标宋简体" w:cs="Times New Roman"/>
          <w:sz w:val="36"/>
          <w:szCs w:val="44"/>
        </w:rPr>
      </w:pPr>
      <w:r w:rsidRPr="00487D8B">
        <w:rPr>
          <w:rFonts w:ascii="Times New Roman" w:eastAsia="方正小标宋简体" w:hAnsi="方正小标宋简体" w:cs="Times New Roman"/>
          <w:sz w:val="36"/>
          <w:szCs w:val="44"/>
        </w:rPr>
        <w:t>益阳市公安局监所管理支队</w:t>
      </w:r>
    </w:p>
    <w:p w:rsidR="00487D8B" w:rsidRPr="00487D8B" w:rsidRDefault="00487D8B" w:rsidP="00487D8B">
      <w:pPr>
        <w:spacing w:line="560" w:lineRule="exact"/>
        <w:jc w:val="center"/>
        <w:rPr>
          <w:rFonts w:ascii="Times New Roman" w:eastAsia="方正小标宋简体" w:hAnsi="方正小标宋简体" w:cs="Times New Roman"/>
          <w:sz w:val="36"/>
          <w:szCs w:val="44"/>
        </w:rPr>
      </w:pPr>
      <w:r w:rsidRPr="00487D8B">
        <w:rPr>
          <w:rFonts w:ascii="Times New Roman" w:eastAsia="方正小标宋简体" w:hAnsi="方正小标宋简体" w:cs="Times New Roman" w:hint="eastAsia"/>
          <w:sz w:val="36"/>
          <w:szCs w:val="44"/>
        </w:rPr>
        <w:t>2026</w:t>
      </w:r>
      <w:r w:rsidRPr="00487D8B">
        <w:rPr>
          <w:rFonts w:ascii="Times New Roman" w:eastAsia="方正小标宋简体" w:hAnsi="方正小标宋简体" w:cs="Times New Roman" w:hint="eastAsia"/>
          <w:sz w:val="36"/>
          <w:szCs w:val="44"/>
        </w:rPr>
        <w:t>年</w:t>
      </w:r>
      <w:r w:rsidRPr="00487D8B">
        <w:rPr>
          <w:rFonts w:ascii="Times New Roman" w:eastAsia="方正小标宋简体" w:hAnsi="方正小标宋简体" w:cs="Times New Roman" w:hint="eastAsia"/>
          <w:sz w:val="36"/>
          <w:szCs w:val="44"/>
        </w:rPr>
        <w:t>4</w:t>
      </w:r>
      <w:r w:rsidRPr="00487D8B">
        <w:rPr>
          <w:rFonts w:ascii="Times New Roman" w:eastAsia="方正小标宋简体" w:hAnsi="方正小标宋简体" w:cs="Times New Roman" w:hint="eastAsia"/>
          <w:sz w:val="36"/>
          <w:szCs w:val="44"/>
        </w:rPr>
        <w:t>月</w:t>
      </w:r>
      <w:r w:rsidRPr="00487D8B">
        <w:rPr>
          <w:rFonts w:ascii="Times New Roman" w:eastAsia="方正小标宋简体" w:hAnsi="方正小标宋简体" w:cs="Times New Roman" w:hint="eastAsia"/>
          <w:sz w:val="36"/>
          <w:szCs w:val="44"/>
        </w:rPr>
        <w:t>20</w:t>
      </w:r>
      <w:r w:rsidRPr="00487D8B">
        <w:rPr>
          <w:rFonts w:ascii="Times New Roman" w:eastAsia="方正小标宋简体" w:hAnsi="方正小标宋简体" w:cs="Times New Roman" w:hint="eastAsia"/>
          <w:sz w:val="36"/>
          <w:szCs w:val="44"/>
        </w:rPr>
        <w:t>日</w:t>
      </w:r>
    </w:p>
    <w:p w:rsidR="00487D8B" w:rsidRDefault="00487D8B" w:rsidP="00487D8B">
      <w:pPr>
        <w:spacing w:line="560" w:lineRule="exact"/>
        <w:jc w:val="center"/>
        <w:rPr>
          <w:rFonts w:ascii="Times New Roman" w:eastAsia="方正小标宋简体" w:hAnsi="Times New Roman" w:cs="Times New Roman"/>
          <w:sz w:val="44"/>
          <w:szCs w:val="44"/>
        </w:rPr>
      </w:pPr>
    </w:p>
    <w:p w:rsidR="00964C12" w:rsidRDefault="00E740F6">
      <w:pPr>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lastRenderedPageBreak/>
        <w:t>202</w:t>
      </w:r>
      <w:r>
        <w:rPr>
          <w:rFonts w:ascii="Times New Roman" w:eastAsia="方正小标宋简体" w:hAnsi="Times New Roman" w:cs="Times New Roman" w:hint="eastAsia"/>
          <w:sz w:val="44"/>
          <w:szCs w:val="44"/>
        </w:rPr>
        <w:t>5</w:t>
      </w:r>
      <w:r>
        <w:rPr>
          <w:rFonts w:ascii="Times New Roman" w:eastAsia="方正小标宋简体" w:hAnsi="方正小标宋简体" w:cs="Times New Roman"/>
          <w:sz w:val="44"/>
          <w:szCs w:val="44"/>
        </w:rPr>
        <w:t>年度益阳市公安局监所管理支队</w:t>
      </w:r>
    </w:p>
    <w:p w:rsidR="00964C12" w:rsidRDefault="00E740F6">
      <w:pPr>
        <w:spacing w:line="560" w:lineRule="exact"/>
        <w:jc w:val="center"/>
        <w:rPr>
          <w:rFonts w:ascii="Times New Roman" w:eastAsia="方正小标宋简体" w:hAnsi="Times New Roman" w:cs="Times New Roman"/>
          <w:sz w:val="44"/>
          <w:szCs w:val="44"/>
        </w:rPr>
      </w:pPr>
      <w:r>
        <w:rPr>
          <w:rFonts w:ascii="Times New Roman" w:eastAsia="方正小标宋简体" w:hAnsi="方正小标宋简体" w:cs="Times New Roman"/>
          <w:sz w:val="44"/>
          <w:szCs w:val="44"/>
        </w:rPr>
        <w:t>部门整体支出绩效自评报告</w:t>
      </w:r>
    </w:p>
    <w:p w:rsidR="00964C12" w:rsidRDefault="00964C12">
      <w:pPr>
        <w:spacing w:line="560" w:lineRule="exact"/>
        <w:ind w:firstLineChars="200" w:firstLine="640"/>
        <w:rPr>
          <w:rFonts w:ascii="Times New Roman" w:eastAsia="仿宋_GB2312" w:hAnsi="Times New Roman" w:cs="Times New Roman"/>
          <w:sz w:val="32"/>
          <w:szCs w:val="32"/>
        </w:rPr>
      </w:pPr>
    </w:p>
    <w:p w:rsidR="00964C12" w:rsidRDefault="00E740F6">
      <w:pPr>
        <w:spacing w:line="560" w:lineRule="exact"/>
        <w:ind w:firstLineChars="200" w:firstLine="640"/>
        <w:rPr>
          <w:rFonts w:ascii="Times New Roman" w:eastAsia="黑体" w:hAnsi="Times New Roman" w:cs="Times New Roman"/>
          <w:sz w:val="32"/>
          <w:szCs w:val="32"/>
        </w:rPr>
      </w:pPr>
      <w:r>
        <w:rPr>
          <w:rFonts w:ascii="Times New Roman" w:eastAsia="黑体" w:hAnsi="黑体" w:cs="Times New Roman"/>
          <w:sz w:val="32"/>
          <w:szCs w:val="32"/>
        </w:rPr>
        <w:t>一、部门基本情况</w:t>
      </w:r>
    </w:p>
    <w:p w:rsidR="00964C12" w:rsidRDefault="00E740F6">
      <w:pPr>
        <w:pStyle w:val="a8"/>
        <w:shd w:val="clear" w:color="auto" w:fill="FFFFFF"/>
        <w:spacing w:before="0" w:beforeAutospacing="0" w:after="0" w:afterAutospacing="0" w:line="420" w:lineRule="atLeast"/>
        <w:textAlignment w:val="baseline"/>
        <w:rPr>
          <w:rFonts w:ascii="Times New Roman" w:eastAsia="仿宋_GB2312" w:hAnsi="Times New Roman" w:cs="Times New Roman"/>
          <w:sz w:val="32"/>
          <w:szCs w:val="32"/>
        </w:rPr>
      </w:pPr>
      <w:r>
        <w:rPr>
          <w:rFonts w:ascii="Times New Roman" w:eastAsia="仿宋_GB2312" w:hAnsi="仿宋_GB2312" w:cs="Times New Roman" w:hint="eastAsia"/>
          <w:sz w:val="32"/>
          <w:szCs w:val="32"/>
        </w:rPr>
        <w:t xml:space="preserve">    </w:t>
      </w:r>
      <w:r>
        <w:rPr>
          <w:rFonts w:ascii="Times New Roman" w:eastAsia="仿宋_GB2312" w:hAnsi="仿宋_GB2312" w:cs="Times New Roman"/>
          <w:sz w:val="32"/>
          <w:szCs w:val="32"/>
        </w:rPr>
        <w:t>益阳市公安局监所管理支队</w:t>
      </w:r>
      <w:r>
        <w:rPr>
          <w:rFonts w:ascii="Times New Roman" w:eastAsia="仿宋_GB2312" w:hAnsi="仿宋_GB2312" w:cs="Times New Roman" w:hint="eastAsia"/>
          <w:sz w:val="32"/>
          <w:szCs w:val="32"/>
        </w:rPr>
        <w:t>下设</w:t>
      </w:r>
      <w:r>
        <w:rPr>
          <w:rFonts w:ascii="Times New Roman" w:eastAsia="仿宋_GB2312" w:hAnsi="仿宋_GB2312" w:cs="Times New Roman"/>
          <w:sz w:val="32"/>
          <w:szCs w:val="32"/>
        </w:rPr>
        <w:t>内设</w:t>
      </w:r>
      <w:r>
        <w:rPr>
          <w:rFonts w:ascii="Times New Roman" w:eastAsia="仿宋_GB2312" w:hAnsi="仿宋_GB2312" w:cs="Times New Roman" w:hint="eastAsia"/>
          <w:sz w:val="32"/>
          <w:szCs w:val="32"/>
        </w:rPr>
        <w:t>股室</w:t>
      </w:r>
      <w:r>
        <w:rPr>
          <w:rFonts w:ascii="Times New Roman" w:eastAsia="仿宋_GB2312" w:hAnsi="Times New Roman" w:cs="Times New Roman" w:hint="eastAsia"/>
          <w:sz w:val="32"/>
          <w:szCs w:val="32"/>
        </w:rPr>
        <w:t>3</w:t>
      </w:r>
      <w:r>
        <w:rPr>
          <w:rFonts w:ascii="Times New Roman" w:eastAsia="仿宋_GB2312" w:hAnsi="仿宋_GB2312" w:cs="Times New Roman"/>
          <w:sz w:val="32"/>
          <w:szCs w:val="32"/>
        </w:rPr>
        <w:t>个，分别为</w:t>
      </w:r>
      <w:r>
        <w:rPr>
          <w:rFonts w:ascii="Times New Roman" w:eastAsia="仿宋_GB2312" w:hAnsi="仿宋_GB2312" w:cs="Times New Roman" w:hint="eastAsia"/>
          <w:sz w:val="32"/>
          <w:szCs w:val="32"/>
        </w:rPr>
        <w:t>信息综合</w:t>
      </w:r>
      <w:r>
        <w:rPr>
          <w:rFonts w:ascii="Times New Roman" w:eastAsia="仿宋_GB2312" w:hAnsi="仿宋_GB2312" w:cs="Times New Roman"/>
          <w:sz w:val="32"/>
          <w:szCs w:val="32"/>
        </w:rPr>
        <w:t>大队、</w:t>
      </w:r>
      <w:r>
        <w:rPr>
          <w:rFonts w:ascii="Times New Roman" w:eastAsia="仿宋_GB2312" w:hAnsi="仿宋_GB2312" w:cs="Times New Roman" w:hint="eastAsia"/>
          <w:sz w:val="32"/>
          <w:szCs w:val="32"/>
        </w:rPr>
        <w:t>监所业务指导</w:t>
      </w:r>
      <w:r>
        <w:rPr>
          <w:rFonts w:ascii="Times New Roman" w:eastAsia="仿宋_GB2312" w:hAnsi="仿宋_GB2312" w:cs="Times New Roman"/>
          <w:sz w:val="32"/>
          <w:szCs w:val="32"/>
        </w:rPr>
        <w:t>大队、</w:t>
      </w:r>
      <w:r>
        <w:rPr>
          <w:rFonts w:ascii="Times New Roman" w:eastAsia="仿宋_GB2312" w:hAnsi="仿宋_GB2312" w:cs="Times New Roman" w:hint="eastAsia"/>
          <w:sz w:val="32"/>
          <w:szCs w:val="32"/>
        </w:rPr>
        <w:t>后勤保障</w:t>
      </w:r>
      <w:r>
        <w:rPr>
          <w:rFonts w:ascii="Times New Roman" w:eastAsia="仿宋_GB2312" w:hAnsi="仿宋_GB2312" w:cs="Times New Roman"/>
          <w:sz w:val="32"/>
          <w:szCs w:val="32"/>
        </w:rPr>
        <w:t>大队。益阳市看守所、益阳市拘留所</w:t>
      </w:r>
      <w:r>
        <w:rPr>
          <w:rFonts w:ascii="Times New Roman" w:eastAsia="仿宋_GB2312" w:hAnsi="仿宋_GB2312" w:cs="Times New Roman" w:hint="eastAsia"/>
          <w:sz w:val="32"/>
          <w:szCs w:val="32"/>
        </w:rPr>
        <w:t>（市</w:t>
      </w:r>
      <w:r>
        <w:rPr>
          <w:rFonts w:ascii="Times New Roman" w:eastAsia="仿宋_GB2312" w:hAnsi="仿宋_GB2312" w:cs="Times New Roman"/>
          <w:sz w:val="32"/>
          <w:szCs w:val="32"/>
        </w:rPr>
        <w:t>公安强制隔离戒毒所</w:t>
      </w:r>
      <w:r>
        <w:rPr>
          <w:rFonts w:ascii="Times New Roman" w:eastAsia="仿宋_GB2312" w:hAnsi="仿宋_GB2312" w:cs="Times New Roman" w:hint="eastAsia"/>
          <w:sz w:val="32"/>
          <w:szCs w:val="32"/>
        </w:rPr>
        <w:t>）</w:t>
      </w:r>
      <w:r>
        <w:rPr>
          <w:rFonts w:ascii="Times New Roman" w:eastAsia="仿宋_GB2312" w:hAnsi="仿宋_GB2312" w:cs="Times New Roman"/>
          <w:sz w:val="32"/>
          <w:szCs w:val="32"/>
        </w:rPr>
        <w:t>、益阳市特殊人员收治所属于益阳市公安局内设机构，</w:t>
      </w:r>
      <w:r>
        <w:rPr>
          <w:rFonts w:ascii="Times New Roman" w:eastAsia="仿宋_GB2312" w:hAnsi="仿宋_GB2312" w:cs="Times New Roman" w:hint="eastAsia"/>
          <w:sz w:val="32"/>
          <w:szCs w:val="32"/>
        </w:rPr>
        <w:t>财务</w:t>
      </w:r>
      <w:r>
        <w:rPr>
          <w:rFonts w:ascii="Times New Roman" w:eastAsia="仿宋_GB2312" w:hAnsi="仿宋_GB2312" w:cs="Times New Roman"/>
          <w:sz w:val="32"/>
          <w:szCs w:val="32"/>
        </w:rPr>
        <w:t>归口监管支队统一管理。截至</w:t>
      </w:r>
      <w:r>
        <w:rPr>
          <w:rFonts w:ascii="Times New Roman" w:eastAsia="仿宋_GB2312" w:hAnsi="仿宋_GB2312" w:cs="Times New Roman"/>
          <w:sz w:val="32"/>
          <w:szCs w:val="32"/>
        </w:rPr>
        <w:t>2025</w:t>
      </w:r>
      <w:r>
        <w:rPr>
          <w:rFonts w:ascii="Times New Roman" w:eastAsia="仿宋_GB2312" w:hAnsi="仿宋_GB2312" w:cs="Times New Roman"/>
          <w:sz w:val="32"/>
          <w:szCs w:val="32"/>
        </w:rPr>
        <w:t>年</w:t>
      </w:r>
      <w:r>
        <w:rPr>
          <w:rFonts w:ascii="Times New Roman" w:eastAsia="仿宋_GB2312" w:hAnsi="仿宋_GB2312" w:cs="Times New Roman"/>
          <w:sz w:val="32"/>
          <w:szCs w:val="32"/>
        </w:rPr>
        <w:t>12</w:t>
      </w:r>
      <w:r>
        <w:rPr>
          <w:rFonts w:ascii="Times New Roman" w:eastAsia="仿宋_GB2312" w:hAnsi="仿宋_GB2312" w:cs="Times New Roman"/>
          <w:sz w:val="32"/>
          <w:szCs w:val="32"/>
        </w:rPr>
        <w:t>月，益阳市公安局监所管理支队及市直监所共有在编民警</w:t>
      </w:r>
      <w:r>
        <w:rPr>
          <w:rFonts w:ascii="Times New Roman" w:eastAsia="仿宋_GB2312" w:hAnsi="仿宋_GB2312" w:cs="Times New Roman"/>
          <w:sz w:val="32"/>
          <w:szCs w:val="32"/>
        </w:rPr>
        <w:t>104</w:t>
      </w:r>
      <w:r>
        <w:rPr>
          <w:rFonts w:ascii="Times New Roman" w:eastAsia="仿宋_GB2312" w:hAnsi="仿宋_GB2312" w:cs="Times New Roman"/>
          <w:sz w:val="32"/>
          <w:szCs w:val="32"/>
        </w:rPr>
        <w:t>人。</w:t>
      </w:r>
    </w:p>
    <w:p w:rsidR="00964C12" w:rsidRDefault="00E740F6">
      <w:pPr>
        <w:tabs>
          <w:tab w:val="right" w:pos="7663"/>
        </w:tabs>
        <w:autoSpaceDE w:val="0"/>
        <w:autoSpaceDN w:val="0"/>
        <w:spacing w:line="560" w:lineRule="exact"/>
        <w:ind w:firstLineChars="200" w:firstLine="640"/>
        <w:rPr>
          <w:rFonts w:ascii="Times New Roman" w:eastAsia="仿宋" w:hAnsi="Times New Roman" w:cs="Times New Roman"/>
          <w:b/>
          <w:bCs/>
          <w:szCs w:val="32"/>
        </w:rPr>
      </w:pPr>
      <w:r>
        <w:rPr>
          <w:rFonts w:ascii="Times New Roman" w:eastAsia="黑体" w:hAnsi="黑体" w:cs="Times New Roman"/>
          <w:sz w:val="32"/>
          <w:szCs w:val="32"/>
        </w:rPr>
        <w:t>二、</w:t>
      </w:r>
      <w:r>
        <w:rPr>
          <w:rFonts w:ascii="Times New Roman" w:eastAsia="黑体" w:hAnsi="黑体" w:cs="Times New Roman" w:hint="eastAsia"/>
          <w:sz w:val="32"/>
          <w:szCs w:val="32"/>
        </w:rPr>
        <w:t>一般公共预算支出情况</w:t>
      </w:r>
      <w:r>
        <w:rPr>
          <w:rFonts w:ascii="Times New Roman" w:eastAsia="黑体" w:hAnsi="Times New Roman" w:cs="Times New Roman"/>
          <w:sz w:val="32"/>
          <w:szCs w:val="32"/>
        </w:rPr>
        <w:tab/>
      </w:r>
    </w:p>
    <w:p w:rsidR="00964C12" w:rsidRDefault="00E740F6">
      <w:pPr>
        <w:spacing w:line="560" w:lineRule="exact"/>
        <w:ind w:firstLineChars="200" w:firstLine="640"/>
        <w:jc w:val="left"/>
        <w:rPr>
          <w:rFonts w:ascii="Times New Roman" w:eastAsia="仿宋_GB2312" w:hAnsi="仿宋_GB2312" w:cs="Times New Roman"/>
          <w:sz w:val="32"/>
          <w:szCs w:val="32"/>
        </w:rPr>
      </w:pPr>
      <w:r>
        <w:rPr>
          <w:rFonts w:ascii="Times New Roman" w:eastAsia="仿宋_GB2312" w:hAnsi="仿宋_GB2312" w:cs="Times New Roman" w:hint="eastAsia"/>
          <w:sz w:val="32"/>
          <w:szCs w:val="32"/>
        </w:rPr>
        <w:t>2025</w:t>
      </w:r>
      <w:r>
        <w:rPr>
          <w:rFonts w:ascii="Times New Roman" w:eastAsia="仿宋_GB2312" w:hAnsi="仿宋_GB2312" w:cs="Times New Roman" w:hint="eastAsia"/>
          <w:sz w:val="32"/>
          <w:szCs w:val="32"/>
        </w:rPr>
        <w:t>年度，益阳</w:t>
      </w:r>
      <w:r>
        <w:rPr>
          <w:rFonts w:ascii="Times New Roman" w:eastAsia="仿宋_GB2312" w:hAnsi="仿宋_GB2312" w:cs="Times New Roman"/>
          <w:sz w:val="32"/>
          <w:szCs w:val="32"/>
        </w:rPr>
        <w:t>市公安局监所管理支队</w:t>
      </w:r>
      <w:r>
        <w:rPr>
          <w:rFonts w:ascii="Times New Roman" w:eastAsia="仿宋_GB2312" w:hAnsi="Times New Roman"/>
          <w:sz w:val="32"/>
          <w:szCs w:val="32"/>
        </w:rPr>
        <w:t>一般公共预算支出全年预算金额</w:t>
      </w:r>
      <w:r>
        <w:rPr>
          <w:rFonts w:ascii="Times New Roman" w:eastAsia="仿宋_GB2312" w:hAnsi="Times New Roman" w:hint="eastAsia"/>
          <w:sz w:val="32"/>
          <w:szCs w:val="32"/>
        </w:rPr>
        <w:t>为</w:t>
      </w:r>
      <w:r>
        <w:rPr>
          <w:rFonts w:ascii="Times New Roman" w:eastAsia="仿宋_GB2312" w:hAnsi="仿宋_GB2312" w:cs="Times New Roman" w:hint="eastAsia"/>
          <w:sz w:val="32"/>
          <w:szCs w:val="32"/>
        </w:rPr>
        <w:t>4270.55</w:t>
      </w:r>
      <w:r>
        <w:rPr>
          <w:rFonts w:ascii="Times New Roman" w:eastAsia="仿宋_GB2312" w:hAnsi="仿宋_GB2312" w:cs="Times New Roman" w:hint="eastAsia"/>
          <w:sz w:val="32"/>
          <w:szCs w:val="32"/>
        </w:rPr>
        <w:t>万元，</w:t>
      </w:r>
      <w:r>
        <w:rPr>
          <w:rFonts w:ascii="Times New Roman" w:eastAsia="仿宋_GB2312" w:hAnsi="Times New Roman"/>
          <w:sz w:val="32"/>
          <w:szCs w:val="32"/>
        </w:rPr>
        <w:t>决算支出金额</w:t>
      </w:r>
      <w:r>
        <w:rPr>
          <w:rFonts w:ascii="Times New Roman" w:eastAsia="仿宋_GB2312" w:hAnsi="Times New Roman" w:hint="eastAsia"/>
          <w:sz w:val="32"/>
          <w:szCs w:val="32"/>
        </w:rPr>
        <w:t>为</w:t>
      </w:r>
      <w:r>
        <w:rPr>
          <w:rFonts w:ascii="Times New Roman" w:eastAsia="仿宋_GB2312" w:hAnsi="仿宋_GB2312" w:cs="Times New Roman" w:hint="eastAsia"/>
          <w:sz w:val="32"/>
          <w:szCs w:val="32"/>
        </w:rPr>
        <w:t>4104.51</w:t>
      </w:r>
      <w:r>
        <w:rPr>
          <w:rFonts w:ascii="Times New Roman" w:eastAsia="仿宋_GB2312" w:hAnsi="仿宋_GB2312" w:cs="Times New Roman" w:hint="eastAsia"/>
          <w:sz w:val="32"/>
          <w:szCs w:val="32"/>
        </w:rPr>
        <w:t>万元，预算执行率达</w:t>
      </w:r>
      <w:r>
        <w:rPr>
          <w:rFonts w:ascii="Times New Roman" w:eastAsia="仿宋_GB2312" w:hAnsi="仿宋_GB2312" w:cs="Times New Roman" w:hint="eastAsia"/>
          <w:sz w:val="32"/>
          <w:szCs w:val="32"/>
        </w:rPr>
        <w:t>96.11%</w:t>
      </w:r>
      <w:r>
        <w:rPr>
          <w:rFonts w:ascii="Times New Roman" w:eastAsia="仿宋_GB2312" w:hAnsi="仿宋_GB2312" w:cs="Times New Roman" w:hint="eastAsia"/>
          <w:sz w:val="32"/>
          <w:szCs w:val="32"/>
        </w:rPr>
        <w:t>。</w:t>
      </w:r>
    </w:p>
    <w:p w:rsidR="00964C12" w:rsidRDefault="00E740F6">
      <w:pPr>
        <w:numPr>
          <w:ilvl w:val="0"/>
          <w:numId w:val="1"/>
        </w:numPr>
        <w:spacing w:line="560" w:lineRule="exact"/>
        <w:ind w:firstLineChars="200" w:firstLine="643"/>
        <w:rPr>
          <w:rFonts w:ascii="Times New Roman" w:eastAsia="楷体_GB2312" w:hAnsi="楷体_GB2312" w:cs="Times New Roman"/>
          <w:b/>
          <w:bCs/>
          <w:sz w:val="32"/>
          <w:szCs w:val="32"/>
        </w:rPr>
      </w:pPr>
      <w:r>
        <w:rPr>
          <w:rFonts w:ascii="Times New Roman" w:eastAsia="楷体_GB2312" w:hAnsi="楷体_GB2312" w:cs="Times New Roman"/>
          <w:b/>
          <w:bCs/>
          <w:sz w:val="32"/>
          <w:szCs w:val="32"/>
        </w:rPr>
        <w:t>基本支出情况</w:t>
      </w:r>
    </w:p>
    <w:p w:rsidR="00964C12" w:rsidRDefault="00E740F6">
      <w:pPr>
        <w:spacing w:line="620" w:lineRule="exact"/>
        <w:ind w:firstLine="640"/>
        <w:rPr>
          <w:rFonts w:ascii="Times New Roman" w:eastAsia="仿宋_GB2312" w:hAnsi="仿宋_GB2312" w:cs="Times New Roman"/>
          <w:sz w:val="32"/>
          <w:szCs w:val="32"/>
        </w:rPr>
      </w:pPr>
      <w:r>
        <w:rPr>
          <w:rFonts w:ascii="Times New Roman" w:eastAsia="仿宋_GB2312" w:hAnsi="仿宋_GB2312" w:cs="Times New Roman"/>
          <w:sz w:val="32"/>
          <w:szCs w:val="32"/>
        </w:rPr>
        <w:t>基本支出主要用于保障单位机构正常运转和完成日常工作任务，涵盖基本工资、津贴补贴、奖金、社会保障缴费、其他福利支出，以及在押人员给养费、办公费、水电费、劳务服务管理费、公务接待费、工会经费等日常公用经费。</w:t>
      </w:r>
    </w:p>
    <w:p w:rsidR="00964C12" w:rsidRDefault="00E740F6">
      <w:pPr>
        <w:spacing w:line="620" w:lineRule="exact"/>
        <w:ind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2025</w:t>
      </w:r>
      <w:r>
        <w:rPr>
          <w:rFonts w:ascii="Times New Roman" w:eastAsia="仿宋_GB2312" w:hAnsi="Times New Roman" w:cs="宋体" w:hint="eastAsia"/>
          <w:kern w:val="0"/>
          <w:sz w:val="32"/>
          <w:szCs w:val="32"/>
        </w:rPr>
        <w:t>年一般公共预算基本支出全年执行金额</w:t>
      </w:r>
      <w:r>
        <w:rPr>
          <w:rFonts w:ascii="Times New Roman" w:eastAsia="仿宋_GB2312" w:hAnsi="Times New Roman" w:cs="宋体" w:hint="eastAsia"/>
          <w:kern w:val="0"/>
          <w:sz w:val="32"/>
          <w:szCs w:val="32"/>
        </w:rPr>
        <w:t>3571.15</w:t>
      </w:r>
      <w:r>
        <w:rPr>
          <w:rFonts w:ascii="Times New Roman" w:eastAsia="仿宋_GB2312" w:hAnsi="Times New Roman" w:cs="宋体" w:hint="eastAsia"/>
          <w:kern w:val="0"/>
          <w:sz w:val="32"/>
          <w:szCs w:val="32"/>
        </w:rPr>
        <w:t>万元，其中：人员经费支出</w:t>
      </w:r>
      <w:r>
        <w:rPr>
          <w:rFonts w:ascii="Times New Roman" w:eastAsia="仿宋_GB2312" w:hAnsi="Times New Roman" w:cs="宋体" w:hint="eastAsia"/>
          <w:kern w:val="0"/>
          <w:sz w:val="32"/>
          <w:szCs w:val="32"/>
        </w:rPr>
        <w:t>2636.59</w:t>
      </w:r>
      <w:r>
        <w:rPr>
          <w:rFonts w:ascii="Times New Roman" w:eastAsia="仿宋_GB2312" w:hAnsi="Times New Roman" w:cs="宋体" w:hint="eastAsia"/>
          <w:kern w:val="0"/>
          <w:sz w:val="32"/>
          <w:szCs w:val="32"/>
        </w:rPr>
        <w:t>万元，占基本支出总额的</w:t>
      </w:r>
      <w:r>
        <w:rPr>
          <w:rFonts w:ascii="Times New Roman" w:eastAsia="仿宋_GB2312" w:hAnsi="Times New Roman" w:cs="宋体" w:hint="eastAsia"/>
          <w:kern w:val="0"/>
          <w:sz w:val="32"/>
          <w:szCs w:val="32"/>
        </w:rPr>
        <w:t>73.83%</w:t>
      </w:r>
      <w:r>
        <w:rPr>
          <w:rFonts w:ascii="Times New Roman" w:eastAsia="仿宋_GB2312" w:hAnsi="Times New Roman" w:cs="宋体" w:hint="eastAsia"/>
          <w:kern w:val="0"/>
          <w:sz w:val="32"/>
          <w:szCs w:val="32"/>
        </w:rPr>
        <w:t>；公用经费支出</w:t>
      </w:r>
      <w:r>
        <w:rPr>
          <w:rFonts w:ascii="Times New Roman" w:eastAsia="仿宋_GB2312" w:hAnsi="Times New Roman" w:cs="宋体" w:hint="eastAsia"/>
          <w:kern w:val="0"/>
          <w:sz w:val="32"/>
          <w:szCs w:val="32"/>
        </w:rPr>
        <w:t>934.56</w:t>
      </w:r>
      <w:r>
        <w:rPr>
          <w:rFonts w:ascii="Times New Roman" w:eastAsia="仿宋_GB2312" w:hAnsi="Times New Roman" w:cs="宋体" w:hint="eastAsia"/>
          <w:kern w:val="0"/>
          <w:sz w:val="32"/>
          <w:szCs w:val="32"/>
        </w:rPr>
        <w:t>万元，占基本支出总额的</w:t>
      </w:r>
      <w:r>
        <w:rPr>
          <w:rFonts w:ascii="Times New Roman" w:eastAsia="仿宋_GB2312" w:hAnsi="Times New Roman" w:cs="宋体" w:hint="eastAsia"/>
          <w:kern w:val="0"/>
          <w:sz w:val="32"/>
          <w:szCs w:val="32"/>
        </w:rPr>
        <w:t>26.17%</w:t>
      </w:r>
      <w:r>
        <w:rPr>
          <w:rFonts w:ascii="Times New Roman" w:eastAsia="仿宋_GB2312" w:hAnsi="Times New Roman" w:cs="宋体" w:hint="eastAsia"/>
          <w:kern w:val="0"/>
          <w:sz w:val="32"/>
          <w:szCs w:val="32"/>
        </w:rPr>
        <w:t>。</w:t>
      </w:r>
    </w:p>
    <w:p w:rsidR="00964C12" w:rsidRDefault="00E740F6">
      <w:pPr>
        <w:pStyle w:val="a8"/>
        <w:shd w:val="clear" w:color="auto" w:fill="FFFFFF"/>
        <w:spacing w:before="0" w:beforeAutospacing="0" w:after="0" w:afterAutospacing="0" w:line="560" w:lineRule="exact"/>
        <w:ind w:firstLineChars="200" w:firstLine="643"/>
        <w:rPr>
          <w:rFonts w:ascii="Times New Roman" w:eastAsia="楷体_GB2312" w:hAnsi="Times New Roman" w:cs="Times New Roman"/>
          <w:b/>
          <w:bCs/>
          <w:sz w:val="32"/>
          <w:szCs w:val="32"/>
        </w:rPr>
      </w:pPr>
      <w:r>
        <w:rPr>
          <w:rFonts w:ascii="Times New Roman" w:eastAsia="楷体_GB2312" w:hAnsi="楷体_GB2312" w:cs="Times New Roman"/>
          <w:b/>
          <w:bCs/>
          <w:sz w:val="32"/>
          <w:szCs w:val="32"/>
        </w:rPr>
        <w:t>（二）项目支出情况</w:t>
      </w:r>
    </w:p>
    <w:p w:rsidR="00964C12" w:rsidRDefault="00E740F6">
      <w:pPr>
        <w:spacing w:line="620" w:lineRule="exact"/>
        <w:ind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lastRenderedPageBreak/>
        <w:t>2025</w:t>
      </w:r>
      <w:r>
        <w:rPr>
          <w:rFonts w:ascii="Times New Roman" w:eastAsia="仿宋_GB2312" w:hAnsi="Times New Roman" w:cs="宋体" w:hint="eastAsia"/>
          <w:kern w:val="0"/>
          <w:sz w:val="32"/>
          <w:szCs w:val="32"/>
        </w:rPr>
        <w:t>年一般公共预算项目支出全年执行金额</w:t>
      </w:r>
      <w:r>
        <w:rPr>
          <w:rFonts w:ascii="Times New Roman" w:eastAsia="仿宋_GB2312" w:hAnsi="Times New Roman" w:cs="宋体" w:hint="eastAsia"/>
          <w:kern w:val="0"/>
          <w:sz w:val="32"/>
          <w:szCs w:val="32"/>
        </w:rPr>
        <w:t>533.36</w:t>
      </w:r>
      <w:r>
        <w:rPr>
          <w:rFonts w:ascii="Times New Roman" w:eastAsia="仿宋_GB2312" w:hAnsi="Times New Roman" w:cs="宋体" w:hint="eastAsia"/>
          <w:kern w:val="0"/>
          <w:sz w:val="32"/>
          <w:szCs w:val="32"/>
        </w:rPr>
        <w:t>万元，其中，辅警专项经费项目支出</w:t>
      </w:r>
      <w:r>
        <w:rPr>
          <w:rFonts w:ascii="Times New Roman" w:eastAsia="仿宋_GB2312" w:hAnsi="Times New Roman" w:cs="宋体" w:hint="eastAsia"/>
          <w:kern w:val="0"/>
          <w:sz w:val="32"/>
          <w:szCs w:val="32"/>
        </w:rPr>
        <w:t>493.81</w:t>
      </w:r>
      <w:r>
        <w:rPr>
          <w:rFonts w:ascii="Times New Roman" w:eastAsia="仿宋_GB2312" w:hAnsi="Times New Roman" w:cs="宋体" w:hint="eastAsia"/>
          <w:kern w:val="0"/>
          <w:sz w:val="32"/>
          <w:szCs w:val="32"/>
        </w:rPr>
        <w:t>万元，占项目支出总额的</w:t>
      </w:r>
      <w:r>
        <w:rPr>
          <w:rFonts w:ascii="Times New Roman" w:eastAsia="仿宋_GB2312" w:hAnsi="Times New Roman" w:cs="宋体" w:hint="eastAsia"/>
          <w:kern w:val="0"/>
          <w:sz w:val="32"/>
          <w:szCs w:val="32"/>
        </w:rPr>
        <w:t>92.58%</w:t>
      </w:r>
      <w:r>
        <w:rPr>
          <w:rFonts w:ascii="Times New Roman" w:eastAsia="仿宋_GB2312" w:hAnsi="Times New Roman" w:cs="宋体" w:hint="eastAsia"/>
          <w:kern w:val="0"/>
          <w:sz w:val="32"/>
          <w:szCs w:val="32"/>
        </w:rPr>
        <w:t>；装备购置项目支出</w:t>
      </w:r>
      <w:r>
        <w:rPr>
          <w:rFonts w:ascii="Times New Roman" w:eastAsia="仿宋_GB2312" w:hAnsi="Times New Roman" w:cs="宋体" w:hint="eastAsia"/>
          <w:kern w:val="0"/>
          <w:sz w:val="32"/>
          <w:szCs w:val="32"/>
        </w:rPr>
        <w:t>15.35</w:t>
      </w:r>
      <w:r>
        <w:rPr>
          <w:rFonts w:ascii="Times New Roman" w:eastAsia="仿宋_GB2312" w:hAnsi="Times New Roman" w:cs="宋体" w:hint="eastAsia"/>
          <w:kern w:val="0"/>
          <w:sz w:val="32"/>
          <w:szCs w:val="32"/>
        </w:rPr>
        <w:t>万元，占项目支出总额的</w:t>
      </w:r>
      <w:r>
        <w:rPr>
          <w:rFonts w:ascii="Times New Roman" w:eastAsia="仿宋_GB2312" w:hAnsi="Times New Roman" w:cs="宋体" w:hint="eastAsia"/>
          <w:kern w:val="0"/>
          <w:sz w:val="32"/>
          <w:szCs w:val="32"/>
        </w:rPr>
        <w:t>2.88%</w:t>
      </w:r>
      <w:r>
        <w:rPr>
          <w:rFonts w:ascii="Times New Roman" w:eastAsia="仿宋_GB2312" w:hAnsi="Times New Roman" w:cs="宋体" w:hint="eastAsia"/>
          <w:kern w:val="0"/>
          <w:sz w:val="32"/>
          <w:szCs w:val="32"/>
        </w:rPr>
        <w:t>；监室维修项目支出</w:t>
      </w:r>
      <w:r>
        <w:rPr>
          <w:rFonts w:ascii="Times New Roman" w:eastAsia="仿宋_GB2312" w:hAnsi="Times New Roman" w:cs="宋体" w:hint="eastAsia"/>
          <w:kern w:val="0"/>
          <w:sz w:val="32"/>
          <w:szCs w:val="32"/>
        </w:rPr>
        <w:t>15.14</w:t>
      </w:r>
      <w:r>
        <w:rPr>
          <w:rFonts w:ascii="Times New Roman" w:eastAsia="仿宋_GB2312" w:hAnsi="Times New Roman" w:cs="宋体" w:hint="eastAsia"/>
          <w:kern w:val="0"/>
          <w:sz w:val="32"/>
          <w:szCs w:val="32"/>
        </w:rPr>
        <w:t>万元，占项目支出总额的</w:t>
      </w:r>
      <w:r>
        <w:rPr>
          <w:rFonts w:ascii="Times New Roman" w:eastAsia="仿宋_GB2312" w:hAnsi="Times New Roman" w:cs="宋体" w:hint="eastAsia"/>
          <w:kern w:val="0"/>
          <w:sz w:val="32"/>
          <w:szCs w:val="32"/>
        </w:rPr>
        <w:t>2.84%</w:t>
      </w:r>
      <w:r>
        <w:rPr>
          <w:rFonts w:ascii="Times New Roman" w:eastAsia="仿宋_GB2312" w:hAnsi="Times New Roman" w:cs="宋体" w:hint="eastAsia"/>
          <w:kern w:val="0"/>
          <w:sz w:val="32"/>
          <w:szCs w:val="32"/>
        </w:rPr>
        <w:t>；其他项目支出</w:t>
      </w:r>
      <w:r>
        <w:rPr>
          <w:rFonts w:ascii="Times New Roman" w:eastAsia="仿宋_GB2312" w:hAnsi="Times New Roman" w:cs="宋体" w:hint="eastAsia"/>
          <w:kern w:val="0"/>
          <w:sz w:val="32"/>
          <w:szCs w:val="32"/>
        </w:rPr>
        <w:t>9.05</w:t>
      </w:r>
      <w:r>
        <w:rPr>
          <w:rFonts w:ascii="Times New Roman" w:eastAsia="仿宋_GB2312" w:hAnsi="Times New Roman" w:cs="宋体" w:hint="eastAsia"/>
          <w:kern w:val="0"/>
          <w:sz w:val="32"/>
          <w:szCs w:val="32"/>
        </w:rPr>
        <w:t>万元，占项目支出总额的</w:t>
      </w:r>
      <w:r>
        <w:rPr>
          <w:rFonts w:ascii="Times New Roman" w:eastAsia="仿宋_GB2312" w:hAnsi="Times New Roman" w:cs="宋体" w:hint="eastAsia"/>
          <w:kern w:val="0"/>
          <w:sz w:val="32"/>
          <w:szCs w:val="32"/>
        </w:rPr>
        <w:t>1.7%</w:t>
      </w:r>
      <w:r>
        <w:rPr>
          <w:rFonts w:ascii="Times New Roman" w:eastAsia="仿宋_GB2312" w:hAnsi="Times New Roman" w:cs="宋体" w:hint="eastAsia"/>
          <w:kern w:val="0"/>
          <w:sz w:val="32"/>
          <w:szCs w:val="32"/>
        </w:rPr>
        <w:t>。</w:t>
      </w:r>
    </w:p>
    <w:p w:rsidR="00964C12" w:rsidRDefault="00E740F6">
      <w:pPr>
        <w:pStyle w:val="a4"/>
        <w:spacing w:line="560" w:lineRule="exact"/>
        <w:ind w:firstLineChars="200" w:firstLine="640"/>
        <w:rPr>
          <w:rFonts w:ascii="仿宋_GB2312" w:eastAsia="仿宋_GB2312" w:hAnsi="仿宋_GB2312" w:cs="仿宋_GB2312"/>
          <w:kern w:val="0"/>
          <w:sz w:val="32"/>
          <w:szCs w:val="32"/>
        </w:rPr>
      </w:pPr>
      <w:r>
        <w:rPr>
          <w:rFonts w:ascii="Times New Roman" w:eastAsia="黑体" w:hAnsi="黑体" w:cs="Times New Roman" w:hint="eastAsia"/>
          <w:sz w:val="32"/>
          <w:szCs w:val="32"/>
        </w:rPr>
        <w:t>三</w:t>
      </w:r>
      <w:r>
        <w:rPr>
          <w:rFonts w:ascii="Times New Roman" w:eastAsia="黑体" w:hAnsi="黑体" w:cs="Times New Roman"/>
          <w:sz w:val="32"/>
          <w:szCs w:val="32"/>
        </w:rPr>
        <w:t>、</w:t>
      </w:r>
      <w:r>
        <w:rPr>
          <w:rFonts w:ascii="Times New Roman" w:eastAsia="黑体" w:hAnsi="黑体" w:cs="Times New Roman"/>
          <w:sz w:val="32"/>
          <w:szCs w:val="32"/>
          <w:lang w:val="zh-CN"/>
        </w:rPr>
        <w:t>整体支出绩效情况</w:t>
      </w:r>
    </w:p>
    <w:p w:rsidR="00964C12" w:rsidRDefault="00E740F6">
      <w:pPr>
        <w:pStyle w:val="a8"/>
        <w:shd w:val="clear" w:color="auto" w:fill="FFFFFF"/>
        <w:spacing w:before="0" w:beforeAutospacing="0" w:after="0" w:afterAutospacing="0" w:line="420" w:lineRule="atLeast"/>
        <w:textAlignment w:val="baseline"/>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根据《益阳市财政局关于开展</w:t>
      </w:r>
      <w:r>
        <w:rPr>
          <w:rFonts w:ascii="Times New Roman" w:eastAsia="仿宋_GB2312" w:hAnsi="Times New Roman" w:hint="eastAsia"/>
          <w:sz w:val="32"/>
          <w:szCs w:val="32"/>
        </w:rPr>
        <w:t>2025</w:t>
      </w:r>
      <w:r>
        <w:rPr>
          <w:rFonts w:ascii="Times New Roman" w:eastAsia="仿宋_GB2312" w:hAnsi="Times New Roman" w:hint="eastAsia"/>
          <w:sz w:val="32"/>
          <w:szCs w:val="32"/>
        </w:rPr>
        <w:t>年度市级预算部门绩效自评和市级重点项目支出绩效部门评价工作的通知》精神，支队成立绩效自评工作小组，依据财务管理制度，通过</w:t>
      </w:r>
      <w:r>
        <w:rPr>
          <w:rFonts w:ascii="Times New Roman" w:eastAsia="仿宋_GB2312" w:hAnsi="Times New Roman"/>
          <w:sz w:val="32"/>
          <w:szCs w:val="32"/>
        </w:rPr>
        <w:t>数据核验、资料收集、归纳整理与综合分析，全面开展本部门整体支出绩效自评。具体情况如下：</w:t>
      </w:r>
    </w:p>
    <w:p w:rsidR="00964C12" w:rsidRDefault="00E740F6">
      <w:pPr>
        <w:pStyle w:val="a8"/>
        <w:shd w:val="clear" w:color="auto" w:fill="FFFFFF"/>
        <w:spacing w:before="0" w:beforeAutospacing="0" w:after="0" w:afterAutospacing="0" w:line="420" w:lineRule="atLeast"/>
        <w:textAlignment w:val="baseline"/>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sz w:val="32"/>
          <w:szCs w:val="32"/>
        </w:rPr>
        <w:t>2025</w:t>
      </w:r>
      <w:r>
        <w:rPr>
          <w:rFonts w:ascii="Times New Roman" w:eastAsia="仿宋_GB2312" w:hAnsi="Times New Roman"/>
          <w:sz w:val="32"/>
          <w:szCs w:val="32"/>
        </w:rPr>
        <w:t>年以来，益阳公安监管部门在省公安厅监管总队的有力指导和市局党委的坚强领导下，紧扣</w:t>
      </w:r>
      <w:r>
        <w:rPr>
          <w:rFonts w:ascii="Times New Roman" w:eastAsia="仿宋_GB2312" w:hAnsi="Times New Roman"/>
          <w:sz w:val="32"/>
          <w:szCs w:val="32"/>
        </w:rPr>
        <w:t>“</w:t>
      </w:r>
      <w:r>
        <w:rPr>
          <w:rFonts w:ascii="Times New Roman" w:eastAsia="仿宋_GB2312" w:hAnsi="Times New Roman"/>
          <w:sz w:val="32"/>
          <w:szCs w:val="32"/>
        </w:rPr>
        <w:t>提升公安机关新质战斗力</w:t>
      </w:r>
      <w:r>
        <w:rPr>
          <w:rFonts w:ascii="Times New Roman" w:eastAsia="仿宋_GB2312" w:hAnsi="Times New Roman"/>
          <w:sz w:val="32"/>
          <w:szCs w:val="32"/>
        </w:rPr>
        <w:t>”</w:t>
      </w:r>
      <w:r>
        <w:rPr>
          <w:rFonts w:ascii="Times New Roman" w:eastAsia="仿宋_GB2312" w:hAnsi="Times New Roman"/>
          <w:sz w:val="32"/>
          <w:szCs w:val="32"/>
        </w:rPr>
        <w:t>核心任务，牢牢把握</w:t>
      </w:r>
      <w:r>
        <w:rPr>
          <w:rFonts w:ascii="Times New Roman" w:eastAsia="仿宋_GB2312" w:hAnsi="Times New Roman"/>
          <w:sz w:val="32"/>
          <w:szCs w:val="32"/>
        </w:rPr>
        <w:t>“</w:t>
      </w:r>
      <w:r>
        <w:rPr>
          <w:rFonts w:ascii="Times New Roman" w:eastAsia="仿宋_GB2312" w:hAnsi="Times New Roman"/>
          <w:sz w:val="32"/>
          <w:szCs w:val="32"/>
        </w:rPr>
        <w:t>监所安全</w:t>
      </w:r>
      <w:r>
        <w:rPr>
          <w:rFonts w:ascii="Times New Roman" w:eastAsia="仿宋_GB2312" w:hAnsi="Times New Roman"/>
          <w:sz w:val="32"/>
          <w:szCs w:val="32"/>
        </w:rPr>
        <w:t>”</w:t>
      </w:r>
      <w:r>
        <w:rPr>
          <w:rFonts w:ascii="Times New Roman" w:eastAsia="仿宋_GB2312" w:hAnsi="Times New Roman"/>
          <w:sz w:val="32"/>
          <w:szCs w:val="32"/>
        </w:rPr>
        <w:t>主责主线，持续夯实</w:t>
      </w:r>
      <w:r>
        <w:rPr>
          <w:rFonts w:ascii="Times New Roman" w:eastAsia="仿宋_GB2312" w:hAnsi="Times New Roman"/>
          <w:sz w:val="32"/>
          <w:szCs w:val="32"/>
        </w:rPr>
        <w:t>“</w:t>
      </w:r>
      <w:r>
        <w:rPr>
          <w:rFonts w:ascii="Times New Roman" w:eastAsia="仿宋_GB2312" w:hAnsi="Times New Roman"/>
          <w:sz w:val="32"/>
          <w:szCs w:val="32"/>
        </w:rPr>
        <w:t>队伍建设</w:t>
      </w:r>
      <w:r>
        <w:rPr>
          <w:rFonts w:ascii="Times New Roman" w:eastAsia="仿宋_GB2312" w:hAnsi="Times New Roman"/>
          <w:sz w:val="32"/>
          <w:szCs w:val="32"/>
        </w:rPr>
        <w:t>”</w:t>
      </w:r>
      <w:r>
        <w:rPr>
          <w:rFonts w:ascii="Times New Roman" w:eastAsia="仿宋_GB2312" w:hAnsi="Times New Roman"/>
          <w:sz w:val="32"/>
          <w:szCs w:val="32"/>
        </w:rPr>
        <w:t>基础支撑，扎实推进</w:t>
      </w:r>
      <w:r>
        <w:rPr>
          <w:rFonts w:ascii="Times New Roman" w:eastAsia="仿宋_GB2312" w:hAnsi="Times New Roman"/>
          <w:sz w:val="32"/>
          <w:szCs w:val="32"/>
        </w:rPr>
        <w:t>“</w:t>
      </w:r>
      <w:r>
        <w:rPr>
          <w:rFonts w:ascii="Times New Roman" w:eastAsia="仿宋_GB2312" w:hAnsi="Times New Roman"/>
          <w:sz w:val="32"/>
          <w:szCs w:val="32"/>
        </w:rPr>
        <w:t>防风险、守底线、严管理、树形象</w:t>
      </w:r>
      <w:r>
        <w:rPr>
          <w:rFonts w:ascii="Times New Roman" w:eastAsia="仿宋_GB2312" w:hAnsi="Times New Roman"/>
          <w:sz w:val="32"/>
          <w:szCs w:val="32"/>
        </w:rPr>
        <w:t>”</w:t>
      </w:r>
      <w:r>
        <w:rPr>
          <w:rFonts w:ascii="Times New Roman" w:eastAsia="仿宋_GB2312" w:hAnsi="Times New Roman"/>
          <w:sz w:val="32"/>
          <w:szCs w:val="32"/>
        </w:rPr>
        <w:t>各项举措，监所安全规范文明管理水平稳步提升。</w:t>
      </w:r>
    </w:p>
    <w:p w:rsidR="00964C12" w:rsidRDefault="00E740F6">
      <w:pPr>
        <w:pStyle w:val="a8"/>
        <w:shd w:val="clear" w:color="auto" w:fill="FFFFFF"/>
        <w:spacing w:before="0" w:beforeAutospacing="0" w:after="0" w:afterAutospacing="0" w:line="420" w:lineRule="atLeast"/>
        <w:textAlignment w:val="baseline"/>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b/>
          <w:bCs/>
          <w:sz w:val="32"/>
          <w:szCs w:val="32"/>
        </w:rPr>
        <w:t>一是切实维护被监管人员合法权益。</w:t>
      </w:r>
      <w:r>
        <w:rPr>
          <w:rFonts w:ascii="Times New Roman" w:eastAsia="仿宋_GB2312" w:hAnsi="Times New Roman"/>
          <w:sz w:val="32"/>
          <w:szCs w:val="32"/>
        </w:rPr>
        <w:t>项目资金严格按标准执行，未发现克扣、挤占、挪用等违规行为。被监管人员伙食标准得到充分保障；各监所均配备空气能热水器和直饮水设备，统一配发被褥、枕头等生活用品，规范标识服管理，全面完成</w:t>
      </w:r>
      <w:r w:rsidR="000C5886">
        <w:rPr>
          <w:rFonts w:ascii="Times New Roman" w:eastAsia="仿宋_GB2312" w:hAnsi="Times New Roman" w:hint="eastAsia"/>
          <w:sz w:val="32"/>
          <w:szCs w:val="32"/>
        </w:rPr>
        <w:t>相关</w:t>
      </w:r>
      <w:r>
        <w:rPr>
          <w:rFonts w:ascii="Times New Roman" w:eastAsia="仿宋_GB2312" w:hAnsi="Times New Roman"/>
          <w:sz w:val="32"/>
          <w:szCs w:val="32"/>
        </w:rPr>
        <w:t>设施升级改造，基本实现监室环境整洁、空气清新、卧具卫生、饮水充足、睡眠舒适的目标，生活保障条件持续改善。</w:t>
      </w:r>
      <w:r>
        <w:rPr>
          <w:rFonts w:ascii="Times New Roman" w:eastAsia="仿宋_GB2312" w:hAnsi="Times New Roman"/>
          <w:sz w:val="32"/>
          <w:szCs w:val="32"/>
        </w:rPr>
        <w:lastRenderedPageBreak/>
        <w:t>严格落实</w:t>
      </w:r>
      <w:r>
        <w:rPr>
          <w:rFonts w:ascii="Times New Roman" w:eastAsia="仿宋_GB2312" w:hAnsi="Times New Roman"/>
          <w:sz w:val="32"/>
          <w:szCs w:val="32"/>
        </w:rPr>
        <w:t>“</w:t>
      </w:r>
      <w:r>
        <w:rPr>
          <w:rFonts w:ascii="Times New Roman" w:eastAsia="仿宋_GB2312" w:hAnsi="Times New Roman"/>
          <w:sz w:val="32"/>
          <w:szCs w:val="32"/>
        </w:rPr>
        <w:t>一医一护</w:t>
      </w:r>
      <w:r>
        <w:rPr>
          <w:rFonts w:ascii="Times New Roman" w:eastAsia="仿宋_GB2312" w:hAnsi="Times New Roman"/>
          <w:sz w:val="32"/>
          <w:szCs w:val="32"/>
        </w:rPr>
        <w:t>”24</w:t>
      </w:r>
      <w:r>
        <w:rPr>
          <w:rFonts w:ascii="Times New Roman" w:eastAsia="仿宋_GB2312" w:hAnsi="Times New Roman"/>
          <w:sz w:val="32"/>
          <w:szCs w:val="32"/>
        </w:rPr>
        <w:t>小时驻所制度，为被监管人员提供入所体检、日常巡诊及疾病治疗等全流程服务，实现</w:t>
      </w:r>
      <w:r>
        <w:rPr>
          <w:rFonts w:ascii="Times New Roman" w:eastAsia="仿宋_GB2312" w:hAnsi="Times New Roman"/>
          <w:sz w:val="32"/>
          <w:szCs w:val="32"/>
        </w:rPr>
        <w:t>“</w:t>
      </w:r>
      <w:r>
        <w:rPr>
          <w:rFonts w:ascii="Times New Roman" w:eastAsia="仿宋_GB2312" w:hAnsi="Times New Roman"/>
          <w:sz w:val="32"/>
          <w:szCs w:val="32"/>
        </w:rPr>
        <w:t>小病不出所、大病及时治、急病可控制</w:t>
      </w:r>
      <w:r>
        <w:rPr>
          <w:rFonts w:ascii="Times New Roman" w:eastAsia="仿宋_GB2312" w:hAnsi="Times New Roman"/>
          <w:sz w:val="32"/>
          <w:szCs w:val="32"/>
        </w:rPr>
        <w:t>”</w:t>
      </w:r>
      <w:r>
        <w:rPr>
          <w:rFonts w:ascii="Times New Roman" w:eastAsia="仿宋_GB2312" w:hAnsi="Times New Roman"/>
          <w:sz w:val="32"/>
          <w:szCs w:val="32"/>
        </w:rPr>
        <w:t>，监所医疗实现</w:t>
      </w:r>
      <w:r>
        <w:rPr>
          <w:rFonts w:ascii="Times New Roman" w:eastAsia="仿宋_GB2312" w:hAnsi="Times New Roman"/>
          <w:sz w:val="32"/>
          <w:szCs w:val="32"/>
        </w:rPr>
        <w:t>“</w:t>
      </w:r>
      <w:r>
        <w:rPr>
          <w:rFonts w:ascii="Times New Roman" w:eastAsia="仿宋_GB2312" w:hAnsi="Times New Roman"/>
          <w:sz w:val="32"/>
          <w:szCs w:val="32"/>
        </w:rPr>
        <w:t>零病亡</w:t>
      </w:r>
      <w:r>
        <w:rPr>
          <w:rFonts w:ascii="Times New Roman" w:eastAsia="仿宋_GB2312" w:hAnsi="Times New Roman"/>
          <w:sz w:val="32"/>
          <w:szCs w:val="32"/>
        </w:rPr>
        <w:t>”</w:t>
      </w:r>
      <w:r>
        <w:rPr>
          <w:rFonts w:ascii="Times New Roman" w:eastAsia="仿宋_GB2312" w:hAnsi="Times New Roman"/>
          <w:sz w:val="32"/>
          <w:szCs w:val="32"/>
        </w:rPr>
        <w:t>目标。</w:t>
      </w:r>
    </w:p>
    <w:p w:rsidR="00964C12" w:rsidRDefault="00E740F6">
      <w:pPr>
        <w:pStyle w:val="a8"/>
        <w:shd w:val="clear" w:color="auto" w:fill="FFFFFF"/>
        <w:spacing w:before="0" w:beforeAutospacing="0" w:after="0" w:afterAutospacing="0" w:line="420" w:lineRule="atLeast"/>
        <w:textAlignment w:val="baseline"/>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hint="eastAsia"/>
          <w:b/>
          <w:bCs/>
          <w:sz w:val="32"/>
          <w:szCs w:val="32"/>
        </w:rPr>
        <w:t xml:space="preserve">  </w:t>
      </w:r>
      <w:r>
        <w:rPr>
          <w:rFonts w:ascii="Times New Roman" w:eastAsia="仿宋_GB2312" w:hAnsi="Times New Roman"/>
          <w:b/>
          <w:bCs/>
          <w:sz w:val="32"/>
          <w:szCs w:val="32"/>
        </w:rPr>
        <w:t>二是持续加强监所基础能力建设。</w:t>
      </w:r>
      <w:r>
        <w:rPr>
          <w:rFonts w:ascii="Times New Roman" w:eastAsia="仿宋_GB2312" w:hAnsi="Times New Roman"/>
          <w:sz w:val="32"/>
          <w:szCs w:val="32"/>
        </w:rPr>
        <w:t>市特殊人员收治所与市拘留所（市公安强制隔离戒毒所）完成整体搬迁至新址，硬件设施水平显著提升；全面推进监室床位制和卫生间改造，实现</w:t>
      </w:r>
      <w:r>
        <w:rPr>
          <w:rFonts w:ascii="Times New Roman" w:eastAsia="仿宋_GB2312" w:hAnsi="Times New Roman"/>
          <w:sz w:val="32"/>
          <w:szCs w:val="32"/>
        </w:rPr>
        <w:t>“</w:t>
      </w:r>
      <w:r>
        <w:rPr>
          <w:rFonts w:ascii="Times New Roman" w:eastAsia="仿宋_GB2312" w:hAnsi="Times New Roman"/>
          <w:sz w:val="32"/>
          <w:szCs w:val="32"/>
        </w:rPr>
        <w:t>两个</w:t>
      </w:r>
      <w:r>
        <w:rPr>
          <w:rFonts w:ascii="Times New Roman" w:eastAsia="仿宋_GB2312" w:hAnsi="Times New Roman"/>
          <w:sz w:val="32"/>
          <w:szCs w:val="32"/>
        </w:rPr>
        <w:t>100%”</w:t>
      </w:r>
      <w:r>
        <w:rPr>
          <w:rFonts w:ascii="Times New Roman" w:eastAsia="仿宋_GB2312" w:hAnsi="Times New Roman"/>
          <w:sz w:val="32"/>
          <w:szCs w:val="32"/>
        </w:rPr>
        <w:t>全覆盖，监（拘）室环境明显优化；全面完成全市看守所出所就医视频监控系统建设及联网运行，实现就医全过程可视化、可追溯、可监管，有效防范安全风险。</w:t>
      </w:r>
    </w:p>
    <w:p w:rsidR="00964C12" w:rsidRDefault="00E740F6">
      <w:pPr>
        <w:pStyle w:val="a8"/>
        <w:shd w:val="clear" w:color="auto" w:fill="FFFFFF"/>
        <w:spacing w:before="0" w:beforeAutospacing="0" w:after="0" w:afterAutospacing="0" w:line="420" w:lineRule="atLeast"/>
        <w:textAlignment w:val="baseline"/>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hint="eastAsia"/>
          <w:b/>
          <w:bCs/>
          <w:sz w:val="32"/>
          <w:szCs w:val="32"/>
        </w:rPr>
        <w:t xml:space="preserve"> </w:t>
      </w:r>
      <w:r>
        <w:rPr>
          <w:rFonts w:ascii="Times New Roman" w:eastAsia="仿宋_GB2312" w:hAnsi="Times New Roman"/>
          <w:b/>
          <w:bCs/>
          <w:sz w:val="32"/>
          <w:szCs w:val="32"/>
        </w:rPr>
        <w:t>三是深入推进监所标准化规范化建设。</w:t>
      </w:r>
      <w:r>
        <w:rPr>
          <w:rFonts w:ascii="Times New Roman" w:eastAsia="仿宋_GB2312" w:hAnsi="Times New Roman"/>
          <w:sz w:val="32"/>
          <w:szCs w:val="32"/>
        </w:rPr>
        <w:t>全面推进法治文明监所创建，建立</w:t>
      </w:r>
      <w:r w:rsidR="000C5886">
        <w:rPr>
          <w:rFonts w:ascii="Times New Roman" w:eastAsia="仿宋_GB2312" w:hAnsi="Times New Roman"/>
          <w:sz w:val="32"/>
          <w:szCs w:val="32"/>
        </w:rPr>
        <w:t xml:space="preserve"> </w:t>
      </w:r>
      <w:r>
        <w:rPr>
          <w:rFonts w:ascii="Times New Roman" w:eastAsia="仿宋_GB2312" w:hAnsi="Times New Roman"/>
          <w:sz w:val="32"/>
          <w:szCs w:val="32"/>
        </w:rPr>
        <w:t>“</w:t>
      </w:r>
      <w:r>
        <w:rPr>
          <w:rFonts w:ascii="Times New Roman" w:eastAsia="仿宋_GB2312" w:hAnsi="Times New Roman"/>
          <w:sz w:val="32"/>
          <w:szCs w:val="32"/>
        </w:rPr>
        <w:t>两个清单</w:t>
      </w:r>
      <w:r>
        <w:rPr>
          <w:rFonts w:ascii="Times New Roman" w:eastAsia="仿宋_GB2312" w:hAnsi="Times New Roman"/>
          <w:sz w:val="32"/>
          <w:szCs w:val="32"/>
        </w:rPr>
        <w:t>”</w:t>
      </w:r>
      <w:r>
        <w:rPr>
          <w:rFonts w:ascii="Times New Roman" w:eastAsia="仿宋_GB2312" w:hAnsi="Times New Roman"/>
          <w:sz w:val="32"/>
          <w:szCs w:val="32"/>
        </w:rPr>
        <w:t>，实现闭环管理，推动监所管理向精细化、标准化迈进。创新打造</w:t>
      </w:r>
      <w:r>
        <w:rPr>
          <w:rFonts w:ascii="Times New Roman" w:eastAsia="仿宋_GB2312" w:hAnsi="Times New Roman"/>
          <w:sz w:val="32"/>
          <w:szCs w:val="32"/>
        </w:rPr>
        <w:t>“</w:t>
      </w:r>
      <w:r>
        <w:rPr>
          <w:rFonts w:ascii="Times New Roman" w:eastAsia="仿宋_GB2312" w:hAnsi="Times New Roman"/>
          <w:sz w:val="32"/>
          <w:szCs w:val="32"/>
        </w:rPr>
        <w:t>出所就医打卡点</w:t>
      </w:r>
      <w:r>
        <w:rPr>
          <w:rFonts w:ascii="Times New Roman" w:eastAsia="仿宋_GB2312" w:hAnsi="Times New Roman"/>
          <w:sz w:val="32"/>
          <w:szCs w:val="32"/>
        </w:rPr>
        <w:t>”</w:t>
      </w:r>
      <w:r>
        <w:rPr>
          <w:rFonts w:ascii="Times New Roman" w:eastAsia="仿宋_GB2312" w:hAnsi="Times New Roman"/>
          <w:sz w:val="32"/>
          <w:szCs w:val="32"/>
        </w:rPr>
        <w:t>示范项目，获全省监管总队肯定并在全省推广；拘留所社会监督员制度实现全覆盖，执法监督机制不断健全完善。</w:t>
      </w:r>
    </w:p>
    <w:p w:rsidR="00964C12" w:rsidRDefault="00E740F6">
      <w:pPr>
        <w:pStyle w:val="a8"/>
        <w:shd w:val="clear" w:color="auto" w:fill="FFFFFF"/>
        <w:spacing w:before="0" w:beforeAutospacing="0" w:after="0" w:afterAutospacing="0" w:line="420" w:lineRule="atLeast"/>
        <w:textAlignment w:val="baseline"/>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b/>
          <w:bCs/>
          <w:sz w:val="32"/>
          <w:szCs w:val="32"/>
        </w:rPr>
        <w:t>四是全面增强队伍综合能力素质。</w:t>
      </w:r>
      <w:r>
        <w:rPr>
          <w:rFonts w:ascii="Times New Roman" w:eastAsia="仿宋_GB2312" w:hAnsi="Times New Roman"/>
          <w:sz w:val="32"/>
          <w:szCs w:val="32"/>
        </w:rPr>
        <w:t>始终坚持</w:t>
      </w:r>
      <w:r>
        <w:rPr>
          <w:rFonts w:ascii="Times New Roman" w:eastAsia="仿宋_GB2312" w:hAnsi="Times New Roman"/>
          <w:sz w:val="32"/>
          <w:szCs w:val="32"/>
        </w:rPr>
        <w:t>“</w:t>
      </w:r>
      <w:r>
        <w:rPr>
          <w:rFonts w:ascii="Times New Roman" w:eastAsia="仿宋_GB2312" w:hAnsi="Times New Roman"/>
          <w:sz w:val="32"/>
          <w:szCs w:val="32"/>
        </w:rPr>
        <w:t>政治建警、从严治警、素质强警</w:t>
      </w:r>
      <w:r>
        <w:rPr>
          <w:rFonts w:ascii="Times New Roman" w:eastAsia="仿宋_GB2312" w:hAnsi="Times New Roman"/>
          <w:sz w:val="32"/>
          <w:szCs w:val="32"/>
        </w:rPr>
        <w:t>”</w:t>
      </w:r>
      <w:r>
        <w:rPr>
          <w:rFonts w:ascii="Times New Roman" w:eastAsia="仿宋_GB2312" w:hAnsi="Times New Roman"/>
          <w:sz w:val="32"/>
          <w:szCs w:val="32"/>
        </w:rPr>
        <w:t>方针，着力提升队伍战斗力。成功举办全市公安监管部门业务培训班，完成新任所长及新调入民警的系统培训；积极推进民警跨警种交流轮岗，</w:t>
      </w:r>
      <w:r>
        <w:rPr>
          <w:rFonts w:ascii="Times New Roman" w:eastAsia="仿宋_GB2312" w:hAnsi="Times New Roman"/>
          <w:sz w:val="32"/>
          <w:szCs w:val="32"/>
        </w:rPr>
        <w:t>2025</w:t>
      </w:r>
      <w:r>
        <w:rPr>
          <w:rFonts w:ascii="Times New Roman" w:eastAsia="仿宋_GB2312" w:hAnsi="Times New Roman"/>
          <w:sz w:val="32"/>
          <w:szCs w:val="32"/>
        </w:rPr>
        <w:t>年以来，全市监管系统队伍结构持续优化，人才梯队建设不断加强。</w:t>
      </w:r>
    </w:p>
    <w:p w:rsidR="00964C12" w:rsidRDefault="00E740F6">
      <w:pPr>
        <w:spacing w:line="560" w:lineRule="exact"/>
        <w:ind w:firstLineChars="200" w:firstLine="640"/>
        <w:rPr>
          <w:rFonts w:ascii="Times New Roman" w:eastAsia="仿宋_GB2312" w:hAnsi="Times New Roman" w:cs="Times New Roman"/>
          <w:color w:val="000000"/>
          <w:sz w:val="32"/>
          <w:szCs w:val="32"/>
          <w:shd w:val="clear" w:color="auto" w:fill="FFFFFF"/>
        </w:rPr>
      </w:pPr>
      <w:r>
        <w:rPr>
          <w:rFonts w:ascii="Times New Roman" w:eastAsia="黑体" w:hAnsi="黑体" w:cs="Times New Roman" w:hint="eastAsia"/>
          <w:sz w:val="32"/>
          <w:szCs w:val="32"/>
        </w:rPr>
        <w:t>四</w:t>
      </w:r>
      <w:r>
        <w:rPr>
          <w:rFonts w:ascii="Times New Roman" w:eastAsia="黑体" w:hAnsi="黑体" w:cs="Times New Roman"/>
          <w:sz w:val="32"/>
          <w:szCs w:val="32"/>
        </w:rPr>
        <w:t>、</w:t>
      </w:r>
      <w:r>
        <w:rPr>
          <w:rFonts w:ascii="Times New Roman" w:eastAsia="黑体" w:hAnsi="黑体" w:cs="Times New Roman" w:hint="eastAsia"/>
          <w:sz w:val="32"/>
          <w:szCs w:val="32"/>
        </w:rPr>
        <w:t>当前</w:t>
      </w:r>
      <w:r>
        <w:rPr>
          <w:rFonts w:ascii="Times New Roman" w:eastAsia="黑体" w:hAnsi="黑体" w:cs="Times New Roman"/>
          <w:sz w:val="32"/>
          <w:szCs w:val="32"/>
        </w:rPr>
        <w:t>存在的问题</w:t>
      </w:r>
    </w:p>
    <w:p w:rsidR="00964C12" w:rsidRDefault="00E740F6">
      <w:pPr>
        <w:pStyle w:val="a4"/>
        <w:spacing w:line="56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1</w:t>
      </w:r>
      <w:r>
        <w:rPr>
          <w:rFonts w:ascii="Times New Roman" w:eastAsia="仿宋_GB2312" w:hAnsi="Times New Roman" w:cs="宋体" w:hint="eastAsia"/>
          <w:kern w:val="0"/>
          <w:sz w:val="32"/>
          <w:szCs w:val="32"/>
        </w:rPr>
        <w:t>、</w:t>
      </w:r>
      <w:r>
        <w:rPr>
          <w:rFonts w:ascii="Times New Roman" w:eastAsia="仿宋_GB2312" w:hAnsi="Times New Roman" w:cs="宋体"/>
          <w:kern w:val="0"/>
          <w:sz w:val="32"/>
          <w:szCs w:val="32"/>
        </w:rPr>
        <w:t>部分绩效目标设定尚待进一步细化，个别考核指标缺乏明确量化标准，影响绩效管理的精准性与可比性。</w:t>
      </w:r>
    </w:p>
    <w:p w:rsidR="00964C12" w:rsidRDefault="00E740F6">
      <w:pPr>
        <w:widowControl/>
        <w:numPr>
          <w:ilvl w:val="0"/>
          <w:numId w:val="2"/>
        </w:numPr>
        <w:ind w:left="0"/>
        <w:textAlignment w:val="baseline"/>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lastRenderedPageBreak/>
        <w:t xml:space="preserve">    2</w:t>
      </w:r>
      <w:r>
        <w:rPr>
          <w:rFonts w:ascii="Times New Roman" w:eastAsia="仿宋_GB2312" w:hAnsi="Times New Roman" w:cs="宋体" w:hint="eastAsia"/>
          <w:kern w:val="0"/>
          <w:sz w:val="32"/>
          <w:szCs w:val="32"/>
        </w:rPr>
        <w:t>、</w:t>
      </w:r>
      <w:r>
        <w:rPr>
          <w:rFonts w:ascii="Times New Roman" w:eastAsia="仿宋_GB2312" w:hAnsi="Times New Roman" w:cs="宋体"/>
          <w:kern w:val="0"/>
          <w:sz w:val="32"/>
          <w:szCs w:val="32"/>
        </w:rPr>
        <w:t>财务人员专业能力有待进一步提升，现有绩效评价机制在制度设计与执行层面仍存在优化空间。</w:t>
      </w:r>
    </w:p>
    <w:p w:rsidR="00964C12" w:rsidRDefault="00E740F6">
      <w:pPr>
        <w:pStyle w:val="a4"/>
        <w:spacing w:line="56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3</w:t>
      </w:r>
      <w:r>
        <w:rPr>
          <w:rFonts w:ascii="Times New Roman" w:eastAsia="仿宋_GB2312" w:hAnsi="Times New Roman" w:cs="宋体" w:hint="eastAsia"/>
          <w:kern w:val="0"/>
          <w:sz w:val="32"/>
          <w:szCs w:val="32"/>
        </w:rPr>
        <w:t>、</w:t>
      </w:r>
      <w:r>
        <w:rPr>
          <w:rFonts w:ascii="Times New Roman" w:eastAsia="仿宋_GB2312" w:hAnsi="Times New Roman" w:cs="宋体"/>
          <w:kern w:val="0"/>
          <w:sz w:val="32"/>
          <w:szCs w:val="32"/>
        </w:rPr>
        <w:t>日常运行管理精细化程度不足，节能降耗潜力有待挖掘</w:t>
      </w:r>
      <w:r>
        <w:rPr>
          <w:rFonts w:ascii="Times New Roman" w:eastAsia="仿宋_GB2312" w:hAnsi="Times New Roman" w:cs="宋体" w:hint="eastAsia"/>
          <w:kern w:val="0"/>
          <w:sz w:val="32"/>
          <w:szCs w:val="32"/>
        </w:rPr>
        <w:t>。</w:t>
      </w:r>
    </w:p>
    <w:p w:rsidR="00964C12" w:rsidRDefault="00E740F6">
      <w:pPr>
        <w:spacing w:line="560" w:lineRule="exact"/>
        <w:rPr>
          <w:rFonts w:ascii="Times New Roman" w:eastAsia="黑体" w:hAnsi="Times New Roman" w:cs="Times New Roman"/>
          <w:sz w:val="32"/>
          <w:szCs w:val="32"/>
        </w:rPr>
      </w:pPr>
      <w:r>
        <w:rPr>
          <w:rFonts w:ascii="Times New Roman" w:eastAsia="黑体" w:hAnsi="黑体" w:cs="Times New Roman" w:hint="eastAsia"/>
          <w:sz w:val="32"/>
          <w:szCs w:val="32"/>
        </w:rPr>
        <w:t xml:space="preserve">    </w:t>
      </w:r>
      <w:r>
        <w:rPr>
          <w:rFonts w:ascii="Times New Roman" w:eastAsia="黑体" w:hAnsi="黑体" w:cs="Times New Roman" w:hint="eastAsia"/>
          <w:sz w:val="32"/>
          <w:szCs w:val="32"/>
        </w:rPr>
        <w:t>五、</w:t>
      </w:r>
      <w:r>
        <w:rPr>
          <w:rFonts w:ascii="Times New Roman" w:eastAsia="黑体" w:hAnsi="黑体" w:cs="Times New Roman"/>
          <w:sz w:val="32"/>
          <w:szCs w:val="32"/>
        </w:rPr>
        <w:t>下一步改进措施</w:t>
      </w:r>
    </w:p>
    <w:p w:rsidR="00964C12" w:rsidRDefault="00E740F6">
      <w:pPr>
        <w:pStyle w:val="a3"/>
        <w:numPr>
          <w:ilvl w:val="0"/>
          <w:numId w:val="3"/>
        </w:numPr>
        <w:spacing w:line="56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kern w:val="0"/>
          <w:sz w:val="32"/>
          <w:szCs w:val="32"/>
        </w:rPr>
        <w:t>持续优化绩效目标设定机制，强化目标与单位职能职责、年度重点工作任务的匹配度，推动绩效指标更加科学、可量化、可考核。</w:t>
      </w:r>
    </w:p>
    <w:p w:rsidR="00964C12" w:rsidRDefault="00E740F6">
      <w:pPr>
        <w:pStyle w:val="a3"/>
        <w:spacing w:line="560" w:lineRule="exact"/>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 xml:space="preserve">    2</w:t>
      </w:r>
      <w:r>
        <w:rPr>
          <w:rFonts w:ascii="Times New Roman" w:eastAsia="仿宋_GB2312" w:hAnsi="Times New Roman" w:cs="宋体" w:hint="eastAsia"/>
          <w:kern w:val="0"/>
          <w:sz w:val="32"/>
          <w:szCs w:val="32"/>
        </w:rPr>
        <w:t>、</w:t>
      </w:r>
      <w:r>
        <w:rPr>
          <w:rFonts w:ascii="Times New Roman" w:eastAsia="仿宋_GB2312" w:hAnsi="Times New Roman" w:cs="宋体"/>
          <w:kern w:val="0"/>
          <w:sz w:val="32"/>
          <w:szCs w:val="32"/>
        </w:rPr>
        <w:t>深化预算资金管理，系统梳理内部管理流程，健全完善内控制度体系，提升资金使用效益与管理效能。</w:t>
      </w:r>
    </w:p>
    <w:p w:rsidR="00964C12" w:rsidRDefault="00E740F6">
      <w:pPr>
        <w:spacing w:line="56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3</w:t>
      </w:r>
      <w:r>
        <w:rPr>
          <w:rFonts w:ascii="Times New Roman" w:eastAsia="仿宋_GB2312" w:hAnsi="Times New Roman" w:cs="宋体" w:hint="eastAsia"/>
          <w:kern w:val="0"/>
          <w:sz w:val="32"/>
          <w:szCs w:val="32"/>
        </w:rPr>
        <w:t>、</w:t>
      </w:r>
      <w:r>
        <w:rPr>
          <w:rFonts w:ascii="Times New Roman" w:eastAsia="仿宋_GB2312" w:hAnsi="Times New Roman" w:cs="宋体"/>
          <w:kern w:val="0"/>
          <w:sz w:val="32"/>
          <w:szCs w:val="32"/>
        </w:rPr>
        <w:t>加强财务人员专业能力建设，定期组织业务培训与能力提升活动，夯实绩效管理基础支撑。</w:t>
      </w:r>
    </w:p>
    <w:p w:rsidR="00964C12" w:rsidRDefault="00E740F6">
      <w:pPr>
        <w:pStyle w:val="a3"/>
        <w:spacing w:line="56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4</w:t>
      </w:r>
      <w:r>
        <w:rPr>
          <w:rFonts w:ascii="Times New Roman" w:eastAsia="仿宋_GB2312" w:hAnsi="Times New Roman" w:cs="宋体" w:hint="eastAsia"/>
          <w:kern w:val="0"/>
          <w:sz w:val="32"/>
          <w:szCs w:val="32"/>
        </w:rPr>
        <w:t>、</w:t>
      </w:r>
      <w:r>
        <w:rPr>
          <w:rFonts w:ascii="Times New Roman" w:eastAsia="仿宋_GB2312" w:hAnsi="Times New Roman" w:cs="宋体"/>
          <w:kern w:val="0"/>
          <w:sz w:val="32"/>
          <w:szCs w:val="32"/>
        </w:rPr>
        <w:t>强化日常运行管理，健全水电、办公耗材等资源使用管理制度，杜绝资源浪费现象。</w:t>
      </w:r>
    </w:p>
    <w:p w:rsidR="00964C12" w:rsidRDefault="00E740F6">
      <w:pPr>
        <w:spacing w:line="560" w:lineRule="exact"/>
        <w:ind w:firstLineChars="200" w:firstLine="640"/>
        <w:rPr>
          <w:rFonts w:ascii="Times New Roman" w:eastAsia="黑体" w:hAnsi="黑体" w:cs="Times New Roman"/>
          <w:sz w:val="32"/>
          <w:szCs w:val="32"/>
          <w:lang w:val="zh-CN"/>
        </w:rPr>
      </w:pPr>
      <w:r>
        <w:rPr>
          <w:rFonts w:ascii="Times New Roman" w:eastAsia="黑体" w:hAnsi="黑体" w:cs="Times New Roman" w:hint="eastAsia"/>
          <w:sz w:val="32"/>
          <w:szCs w:val="32"/>
          <w:lang w:val="zh-CN"/>
        </w:rPr>
        <w:t>六、</w:t>
      </w:r>
      <w:r>
        <w:rPr>
          <w:rFonts w:ascii="Times New Roman" w:eastAsia="黑体" w:hAnsi="黑体" w:cs="Times New Roman"/>
          <w:sz w:val="32"/>
          <w:szCs w:val="32"/>
          <w:lang w:val="zh-CN"/>
        </w:rPr>
        <w:t>绩效自评结果拟应用和公开情况</w:t>
      </w:r>
    </w:p>
    <w:p w:rsidR="00964C12" w:rsidRDefault="00E740F6">
      <w:pPr>
        <w:spacing w:line="560" w:lineRule="exact"/>
        <w:ind w:firstLineChars="200" w:firstLine="640"/>
        <w:rPr>
          <w:rFonts w:ascii="Times New Roman" w:eastAsia="仿宋_GB2312" w:hAnsi="Times New Roman" w:cs="宋体"/>
          <w:kern w:val="0"/>
          <w:sz w:val="32"/>
          <w:szCs w:val="32"/>
        </w:rPr>
      </w:pPr>
      <w:r>
        <w:rPr>
          <w:rFonts w:ascii="Times New Roman" w:eastAsia="仿宋_GB2312" w:hAnsi="Times New Roman" w:cs="宋体" w:hint="eastAsia"/>
          <w:kern w:val="0"/>
          <w:sz w:val="32"/>
          <w:szCs w:val="32"/>
        </w:rPr>
        <w:t>根据以上情况，</w:t>
      </w:r>
      <w:r>
        <w:rPr>
          <w:rFonts w:ascii="Times New Roman" w:eastAsia="仿宋_GB2312" w:hAnsi="Times New Roman" w:cs="宋体"/>
          <w:kern w:val="0"/>
          <w:sz w:val="32"/>
          <w:szCs w:val="32"/>
        </w:rPr>
        <w:t>益阳市公安局监所管理支队严格执行预算管理规定，资金使用规范、程序合规、效益明显，</w:t>
      </w:r>
      <w:r>
        <w:rPr>
          <w:rFonts w:ascii="Times New Roman" w:eastAsia="仿宋_GB2312" w:hAnsi="Times New Roman" w:cs="宋体"/>
          <w:kern w:val="0"/>
          <w:sz w:val="32"/>
          <w:szCs w:val="32"/>
        </w:rPr>
        <w:t>2025</w:t>
      </w:r>
      <w:r>
        <w:rPr>
          <w:rFonts w:ascii="Times New Roman" w:eastAsia="仿宋_GB2312" w:hAnsi="Times New Roman" w:cs="宋体"/>
          <w:kern w:val="0"/>
          <w:sz w:val="32"/>
          <w:szCs w:val="32"/>
        </w:rPr>
        <w:t>年度部门整体支出绩效自评结果评定为</w:t>
      </w:r>
      <w:r>
        <w:rPr>
          <w:rFonts w:ascii="Times New Roman" w:eastAsia="仿宋_GB2312" w:hAnsi="Times New Roman" w:cs="宋体"/>
          <w:kern w:val="0"/>
          <w:sz w:val="32"/>
          <w:szCs w:val="32"/>
        </w:rPr>
        <w:t>“</w:t>
      </w:r>
      <w:r>
        <w:rPr>
          <w:rFonts w:ascii="Times New Roman" w:eastAsia="仿宋_GB2312" w:hAnsi="Times New Roman" w:cs="宋体"/>
          <w:kern w:val="0"/>
          <w:sz w:val="32"/>
          <w:szCs w:val="32"/>
        </w:rPr>
        <w:t>优</w:t>
      </w:r>
      <w:r>
        <w:rPr>
          <w:rFonts w:ascii="Times New Roman" w:eastAsia="仿宋_GB2312" w:hAnsi="Times New Roman" w:cs="宋体"/>
          <w:kern w:val="0"/>
          <w:sz w:val="32"/>
          <w:szCs w:val="32"/>
        </w:rPr>
        <w:t>”</w:t>
      </w:r>
      <w:r>
        <w:rPr>
          <w:rFonts w:ascii="Times New Roman" w:eastAsia="仿宋_GB2312" w:hAnsi="Times New Roman" w:cs="宋体"/>
          <w:kern w:val="0"/>
          <w:sz w:val="32"/>
          <w:szCs w:val="32"/>
        </w:rPr>
        <w:t>。支队将持续坚持问题导向与结果导向相结合，科学设定绩效目标，健全预算绩效管理制度，压实预算执行责任，提升资金使用效率，推动绩效管理工作提质增效。</w:t>
      </w:r>
    </w:p>
    <w:p w:rsidR="00964C12" w:rsidRDefault="00E740F6">
      <w:pPr>
        <w:pStyle w:val="a3"/>
        <w:ind w:firstLineChars="200" w:firstLine="640"/>
        <w:rPr>
          <w:rFonts w:ascii="Times New Roman" w:eastAsia="仿宋_GB2312" w:hAnsi="Times New Roman" w:cs="宋体"/>
          <w:kern w:val="0"/>
          <w:sz w:val="32"/>
          <w:szCs w:val="32"/>
        </w:rPr>
      </w:pPr>
      <w:r>
        <w:rPr>
          <w:rFonts w:ascii="Times New Roman" w:eastAsia="仿宋_GB2312" w:hAnsi="Times New Roman" w:cs="宋体"/>
          <w:kern w:val="0"/>
          <w:sz w:val="32"/>
          <w:szCs w:val="32"/>
        </w:rPr>
        <w:t>益阳市公安局监所管理支队</w:t>
      </w:r>
      <w:r>
        <w:rPr>
          <w:rFonts w:ascii="Times New Roman" w:eastAsia="仿宋_GB2312" w:hAnsi="Times New Roman" w:cs="宋体" w:hint="eastAsia"/>
          <w:kern w:val="0"/>
          <w:sz w:val="32"/>
          <w:szCs w:val="32"/>
        </w:rPr>
        <w:t>按照要求将部门整体支出绩效自评报告在益阳市公安局门户网站公开，接受社会监督。</w:t>
      </w:r>
    </w:p>
    <w:p w:rsidR="00964C12" w:rsidRDefault="00E740F6">
      <w:pPr>
        <w:numPr>
          <w:ilvl w:val="0"/>
          <w:numId w:val="4"/>
        </w:numPr>
        <w:spacing w:line="560" w:lineRule="exact"/>
        <w:ind w:firstLineChars="200" w:firstLine="640"/>
        <w:rPr>
          <w:rFonts w:ascii="Times New Roman" w:eastAsia="黑体" w:hAnsi="黑体" w:cs="Times New Roman"/>
          <w:sz w:val="32"/>
          <w:szCs w:val="32"/>
          <w:lang w:val="zh-CN"/>
        </w:rPr>
      </w:pPr>
      <w:r>
        <w:rPr>
          <w:rFonts w:ascii="Times New Roman" w:eastAsia="黑体" w:hAnsi="黑体" w:cs="Times New Roman" w:hint="eastAsia"/>
          <w:sz w:val="32"/>
          <w:szCs w:val="32"/>
          <w:lang w:val="zh-CN"/>
        </w:rPr>
        <w:t>其他需要说明的情况</w:t>
      </w:r>
    </w:p>
    <w:p w:rsidR="00964C12" w:rsidRDefault="00E740F6">
      <w:pPr>
        <w:pStyle w:val="a4"/>
        <w:rPr>
          <w:rFonts w:ascii="Times New Roman" w:eastAsia="仿宋_GB2312" w:hAnsi="Times New Roman" w:cs="宋体"/>
          <w:kern w:val="0"/>
          <w:sz w:val="32"/>
          <w:szCs w:val="32"/>
        </w:rPr>
      </w:pPr>
      <w:r>
        <w:rPr>
          <w:rFonts w:hint="eastAsia"/>
        </w:rPr>
        <w:lastRenderedPageBreak/>
        <w:t xml:space="preserve">   </w:t>
      </w:r>
      <w:r>
        <w:rPr>
          <w:rFonts w:ascii="仿宋_GB2312" w:eastAsia="仿宋_GB2312" w:hAnsi="仿宋_GB2312" w:cs="仿宋_GB2312" w:hint="eastAsia"/>
          <w:kern w:val="0"/>
          <w:sz w:val="32"/>
          <w:szCs w:val="32"/>
        </w:rPr>
        <w:t xml:space="preserve">  </w:t>
      </w:r>
      <w:r>
        <w:rPr>
          <w:rFonts w:ascii="Times New Roman" w:eastAsia="仿宋_GB2312" w:hAnsi="Times New Roman" w:cs="宋体" w:hint="eastAsia"/>
          <w:kern w:val="0"/>
          <w:sz w:val="32"/>
          <w:szCs w:val="32"/>
        </w:rPr>
        <w:t>2025</w:t>
      </w:r>
      <w:r>
        <w:rPr>
          <w:rFonts w:ascii="Times New Roman" w:eastAsia="仿宋_GB2312" w:hAnsi="Times New Roman" w:cs="宋体" w:hint="eastAsia"/>
          <w:kern w:val="0"/>
          <w:sz w:val="32"/>
          <w:szCs w:val="32"/>
        </w:rPr>
        <w:t>年，</w:t>
      </w:r>
      <w:r>
        <w:rPr>
          <w:rFonts w:ascii="Times New Roman" w:eastAsia="仿宋_GB2312" w:hAnsi="Times New Roman" w:cs="宋体"/>
          <w:kern w:val="0"/>
          <w:sz w:val="32"/>
          <w:szCs w:val="32"/>
        </w:rPr>
        <w:t>益阳市公安局监所管理支队</w:t>
      </w:r>
      <w:r>
        <w:rPr>
          <w:rFonts w:ascii="Times New Roman" w:eastAsia="仿宋_GB2312" w:hAnsi="Times New Roman" w:cs="宋体" w:hint="eastAsia"/>
          <w:kern w:val="0"/>
          <w:sz w:val="32"/>
          <w:szCs w:val="32"/>
        </w:rPr>
        <w:t>无政府性基金预算支出，无国有资本经营预算支出，无社会保险基金预算支出。</w:t>
      </w:r>
    </w:p>
    <w:p w:rsidR="00964C12" w:rsidRDefault="00964C12">
      <w:pPr>
        <w:pStyle w:val="a4"/>
        <w:spacing w:line="560" w:lineRule="exact"/>
        <w:rPr>
          <w:rFonts w:ascii="Times New Roman" w:eastAsia="仿宋_GB2312" w:hAnsi="Times New Roman" w:cs="Times New Roman"/>
          <w:color w:val="000000"/>
          <w:sz w:val="32"/>
          <w:szCs w:val="32"/>
          <w:shd w:val="clear" w:color="auto" w:fill="FFFFFF"/>
        </w:rPr>
      </w:pPr>
    </w:p>
    <w:p w:rsidR="00964C12" w:rsidRDefault="00E740F6">
      <w:pPr>
        <w:pStyle w:val="a4"/>
        <w:spacing w:line="560" w:lineRule="exact"/>
        <w:rPr>
          <w:rFonts w:ascii="Times New Roman" w:eastAsia="仿宋_GB2312" w:hAnsi="Times New Roman" w:cs="宋体"/>
          <w:kern w:val="0"/>
          <w:sz w:val="32"/>
          <w:szCs w:val="32"/>
        </w:rPr>
      </w:pPr>
      <w:r>
        <w:rPr>
          <w:rFonts w:ascii="Times New Roman" w:eastAsia="仿宋_GB2312" w:hAnsi="Times New Roman" w:cs="Times New Roman"/>
          <w:color w:val="000000"/>
          <w:sz w:val="32"/>
          <w:szCs w:val="32"/>
          <w:shd w:val="clear" w:color="auto" w:fill="FFFFFF"/>
        </w:rPr>
        <w:t xml:space="preserve">                        </w:t>
      </w:r>
      <w:r>
        <w:rPr>
          <w:rFonts w:ascii="Times New Roman" w:eastAsia="仿宋_GB2312" w:hAnsi="Times New Roman" w:cs="宋体" w:hint="eastAsia"/>
          <w:kern w:val="0"/>
          <w:sz w:val="32"/>
          <w:szCs w:val="32"/>
        </w:rPr>
        <w:t xml:space="preserve"> </w:t>
      </w:r>
      <w:r>
        <w:rPr>
          <w:rFonts w:ascii="Times New Roman" w:eastAsia="仿宋_GB2312" w:hAnsi="Times New Roman" w:cs="宋体" w:hint="eastAsia"/>
          <w:kern w:val="0"/>
          <w:sz w:val="32"/>
          <w:szCs w:val="32"/>
        </w:rPr>
        <w:t>益阳市公安局监所管理支队</w:t>
      </w:r>
    </w:p>
    <w:p w:rsidR="00964C12" w:rsidRDefault="00E740F6">
      <w:pPr>
        <w:pStyle w:val="a4"/>
        <w:spacing w:line="560" w:lineRule="exact"/>
        <w:rPr>
          <w:rFonts w:ascii="Times New Roman" w:eastAsia="仿宋_GB2312" w:hAnsi="Times New Roman" w:cs="Times New Roman"/>
          <w:sz w:val="32"/>
          <w:szCs w:val="32"/>
        </w:rPr>
      </w:pPr>
      <w:r>
        <w:rPr>
          <w:rFonts w:ascii="Times New Roman" w:eastAsia="仿宋_GB2312" w:hAnsi="Times New Roman" w:cs="Times New Roman"/>
          <w:color w:val="000000"/>
          <w:sz w:val="32"/>
          <w:szCs w:val="32"/>
          <w:shd w:val="clear" w:color="auto" w:fill="FFFFFF"/>
        </w:rPr>
        <w:t xml:space="preserve">                             </w:t>
      </w:r>
      <w:r>
        <w:rPr>
          <w:rFonts w:ascii="Times New Roman" w:eastAsia="仿宋_GB2312" w:hAnsi="Times New Roman" w:cs="宋体" w:hint="eastAsia"/>
          <w:kern w:val="0"/>
          <w:sz w:val="32"/>
          <w:szCs w:val="32"/>
        </w:rPr>
        <w:t xml:space="preserve"> 20</w:t>
      </w:r>
      <w:bookmarkStart w:id="0" w:name="_GoBack"/>
      <w:bookmarkEnd w:id="0"/>
      <w:r>
        <w:rPr>
          <w:rFonts w:ascii="Times New Roman" w:eastAsia="仿宋_GB2312" w:hAnsi="Times New Roman" w:cs="宋体" w:hint="eastAsia"/>
          <w:kern w:val="0"/>
          <w:sz w:val="32"/>
          <w:szCs w:val="32"/>
        </w:rPr>
        <w:t>26</w:t>
      </w:r>
      <w:r>
        <w:rPr>
          <w:rFonts w:ascii="Times New Roman" w:eastAsia="仿宋_GB2312" w:hAnsi="Times New Roman" w:cs="宋体" w:hint="eastAsia"/>
          <w:kern w:val="0"/>
          <w:sz w:val="32"/>
          <w:szCs w:val="32"/>
        </w:rPr>
        <w:t>年</w:t>
      </w:r>
      <w:r>
        <w:rPr>
          <w:rFonts w:ascii="Times New Roman" w:eastAsia="仿宋_GB2312" w:hAnsi="Times New Roman" w:cs="宋体" w:hint="eastAsia"/>
          <w:kern w:val="0"/>
          <w:sz w:val="32"/>
          <w:szCs w:val="32"/>
        </w:rPr>
        <w:t>4</w:t>
      </w:r>
      <w:r>
        <w:rPr>
          <w:rFonts w:ascii="Times New Roman" w:eastAsia="仿宋_GB2312" w:hAnsi="Times New Roman" w:cs="宋体" w:hint="eastAsia"/>
          <w:kern w:val="0"/>
          <w:sz w:val="32"/>
          <w:szCs w:val="32"/>
        </w:rPr>
        <w:t>月</w:t>
      </w:r>
      <w:r>
        <w:rPr>
          <w:rFonts w:ascii="Times New Roman" w:eastAsia="仿宋_GB2312" w:hAnsi="Times New Roman" w:cs="宋体" w:hint="eastAsia"/>
          <w:kern w:val="0"/>
          <w:sz w:val="32"/>
          <w:szCs w:val="32"/>
        </w:rPr>
        <w:t>20</w:t>
      </w:r>
      <w:r>
        <w:rPr>
          <w:rFonts w:ascii="Times New Roman" w:eastAsia="仿宋_GB2312" w:hAnsi="Times New Roman" w:cs="宋体" w:hint="eastAsia"/>
          <w:kern w:val="0"/>
          <w:sz w:val="32"/>
          <w:szCs w:val="32"/>
        </w:rPr>
        <w:t>日</w:t>
      </w:r>
    </w:p>
    <w:sectPr w:rsidR="00964C12">
      <w:footerReference w:type="default" r:id="rId8"/>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588" w:rsidRDefault="00044588">
      <w:r>
        <w:separator/>
      </w:r>
    </w:p>
  </w:endnote>
  <w:endnote w:type="continuationSeparator" w:id="0">
    <w:p w:rsidR="00044588" w:rsidRDefault="0004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等线"/>
    <w:charset w:val="86"/>
    <w:family w:val="script"/>
    <w:pitch w:val="default"/>
    <w:sig w:usb0="00000000" w:usb1="080E0000" w:usb2="00000000" w:usb3="00000000" w:csb0="00040000" w:csb1="00000000"/>
  </w:font>
  <w:font w:name="仿宋_GB2312">
    <w:altName w:val="仿宋"/>
    <w:charset w:val="86"/>
    <w:family w:val="roma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C12" w:rsidRDefault="00E740F6">
    <w:pPr>
      <w:pStyle w:val="a5"/>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64C12" w:rsidRDefault="00E740F6">
                          <w:pPr>
                            <w:snapToGrid w:val="0"/>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sidR="000C5886" w:rsidRPr="000C5886">
                            <w:rPr>
                              <w:noProof/>
                            </w:rPr>
                            <w:t>4</w:t>
                          </w:r>
                          <w:r>
                            <w:rPr>
                              <w:rFonts w:ascii="Times New Roman" w:hAnsi="Times New Roman" w:cs="Times New Roman"/>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964C12" w:rsidRDefault="00E740F6">
                    <w:pPr>
                      <w:snapToGrid w:val="0"/>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sidR="000C5886" w:rsidRPr="000C5886">
                      <w:rPr>
                        <w:noProof/>
                      </w:rPr>
                      <w:t>4</w:t>
                    </w:r>
                    <w:r>
                      <w:rPr>
                        <w:rFonts w:ascii="Times New Roman" w:hAnsi="Times New Roman" w:cs="Times New Roman"/>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588" w:rsidRDefault="00044588">
      <w:r>
        <w:separator/>
      </w:r>
    </w:p>
  </w:footnote>
  <w:footnote w:type="continuationSeparator" w:id="0">
    <w:p w:rsidR="00044588" w:rsidRDefault="000445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0B516E"/>
    <w:multiLevelType w:val="singleLevel"/>
    <w:tmpl w:val="680B516E"/>
    <w:lvl w:ilvl="0">
      <w:start w:val="1"/>
      <w:numFmt w:val="chineseCounting"/>
      <w:suff w:val="space"/>
      <w:lvlText w:val="（%1）"/>
      <w:lvlJc w:val="left"/>
    </w:lvl>
  </w:abstractNum>
  <w:abstractNum w:abstractNumId="1" w15:restartNumberingAfterBreak="0">
    <w:nsid w:val="680F2F8C"/>
    <w:multiLevelType w:val="singleLevel"/>
    <w:tmpl w:val="680F2F8C"/>
    <w:lvl w:ilvl="0">
      <w:start w:val="1"/>
      <w:numFmt w:val="decimal"/>
      <w:suff w:val="nothing"/>
      <w:lvlText w:val="%1、"/>
      <w:lvlJc w:val="left"/>
    </w:lvl>
  </w:abstractNum>
  <w:abstractNum w:abstractNumId="2" w15:restartNumberingAfterBreak="0">
    <w:nsid w:val="680F39A4"/>
    <w:multiLevelType w:val="singleLevel"/>
    <w:tmpl w:val="680F39A4"/>
    <w:lvl w:ilvl="0">
      <w:start w:val="7"/>
      <w:numFmt w:val="chineseCounting"/>
      <w:suff w:val="nothing"/>
      <w:lvlText w:val="%1、"/>
      <w:lvlJc w:val="left"/>
    </w:lvl>
  </w:abstractNum>
  <w:abstractNum w:abstractNumId="3" w15:restartNumberingAfterBreak="0">
    <w:nsid w:val="69E98DBD"/>
    <w:multiLevelType w:val="multilevel"/>
    <w:tmpl w:val="69E98DBD"/>
    <w:lvl w:ilvl="0">
      <w:start w:val="1"/>
      <w:numFmt w:val="none"/>
      <w:lvlText w:val="%1."/>
      <w:lvlJc w:val="left"/>
      <w:pPr>
        <w:tabs>
          <w:tab w:val="left" w:pos="720"/>
        </w:tabs>
        <w:ind w:left="720" w:hanging="360"/>
      </w:pPr>
      <w:rPr>
        <w:sz w:val="24"/>
        <w:szCs w:val="24"/>
      </w:rPr>
    </w:lvl>
    <w:lvl w:ilvl="1" w:tentative="1">
      <w:start w:val="1"/>
      <w:numFmt w:val="none"/>
      <w:lvlText w:val="%2."/>
      <w:lvlJc w:val="left"/>
      <w:pPr>
        <w:tabs>
          <w:tab w:val="left" w:pos="1440"/>
        </w:tabs>
        <w:ind w:left="1440" w:hanging="360"/>
      </w:pPr>
      <w:rPr>
        <w:sz w:val="24"/>
        <w:szCs w:val="24"/>
      </w:rPr>
    </w:lvl>
    <w:lvl w:ilvl="2" w:tentative="1">
      <w:start w:val="1"/>
      <w:numFmt w:val="none"/>
      <w:lvlText w:val="%3."/>
      <w:lvlJc w:val="left"/>
      <w:pPr>
        <w:tabs>
          <w:tab w:val="left" w:pos="2160"/>
        </w:tabs>
        <w:ind w:left="2160" w:hanging="360"/>
      </w:pPr>
      <w:rPr>
        <w:sz w:val="24"/>
        <w:szCs w:val="24"/>
      </w:rPr>
    </w:lvl>
    <w:lvl w:ilvl="3" w:tentative="1">
      <w:start w:val="1"/>
      <w:numFmt w:val="none"/>
      <w:lvlText w:val="%4."/>
      <w:lvlJc w:val="left"/>
      <w:pPr>
        <w:tabs>
          <w:tab w:val="left" w:pos="2517"/>
        </w:tabs>
        <w:ind w:left="2880" w:hanging="360"/>
      </w:pPr>
      <w:rPr>
        <w:sz w:val="24"/>
        <w:szCs w:val="24"/>
      </w:rPr>
    </w:lvl>
    <w:lvl w:ilvl="4" w:tentative="1">
      <w:start w:val="1"/>
      <w:numFmt w:val="none"/>
      <w:lvlText w:val="%5."/>
      <w:lvlJc w:val="left"/>
      <w:pPr>
        <w:tabs>
          <w:tab w:val="left" w:pos="3238"/>
        </w:tabs>
        <w:ind w:left="3600" w:hanging="360"/>
      </w:pPr>
      <w:rPr>
        <w:sz w:val="24"/>
        <w:szCs w:val="24"/>
      </w:rPr>
    </w:lvl>
    <w:lvl w:ilvl="5" w:tentative="1">
      <w:start w:val="1"/>
      <w:numFmt w:val="none"/>
      <w:lvlText w:val="%6."/>
      <w:lvlJc w:val="left"/>
      <w:pPr>
        <w:tabs>
          <w:tab w:val="left" w:pos="3958"/>
        </w:tabs>
        <w:ind w:left="4320" w:hanging="360"/>
      </w:pPr>
      <w:rPr>
        <w:sz w:val="24"/>
        <w:szCs w:val="24"/>
      </w:rPr>
    </w:lvl>
    <w:lvl w:ilvl="6" w:tentative="1">
      <w:start w:val="1"/>
      <w:numFmt w:val="none"/>
      <w:lvlText w:val="%7."/>
      <w:lvlJc w:val="left"/>
      <w:pPr>
        <w:tabs>
          <w:tab w:val="left" w:pos="4678"/>
        </w:tabs>
        <w:ind w:left="5040" w:hanging="360"/>
      </w:pPr>
      <w:rPr>
        <w:sz w:val="24"/>
        <w:szCs w:val="24"/>
      </w:rPr>
    </w:lvl>
    <w:lvl w:ilvl="7" w:tentative="1">
      <w:start w:val="1"/>
      <w:numFmt w:val="none"/>
      <w:lvlText w:val="%8."/>
      <w:lvlJc w:val="left"/>
      <w:pPr>
        <w:tabs>
          <w:tab w:val="left" w:pos="5398"/>
        </w:tabs>
        <w:ind w:left="5760" w:hanging="360"/>
      </w:pPr>
      <w:rPr>
        <w:sz w:val="24"/>
        <w:szCs w:val="24"/>
      </w:rPr>
    </w:lvl>
    <w:lvl w:ilvl="8" w:tentative="1">
      <w:start w:val="1"/>
      <w:numFmt w:val="none"/>
      <w:lvlText w:val="%9."/>
      <w:lvlJc w:val="left"/>
      <w:pPr>
        <w:tabs>
          <w:tab w:val="left" w:pos="6118"/>
        </w:tabs>
        <w:ind w:left="6480" w:hanging="360"/>
      </w:pPr>
      <w:rPr>
        <w:sz w:val="24"/>
        <w:szCs w:val="24"/>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CFD57CDF"/>
    <w:rsid w:val="EE92017C"/>
    <w:rsid w:val="F2EE7F9A"/>
    <w:rsid w:val="FBFDC28E"/>
    <w:rsid w:val="FDDD454D"/>
    <w:rsid w:val="FF3FBCA9"/>
    <w:rsid w:val="FFBFC908"/>
    <w:rsid w:val="00044588"/>
    <w:rsid w:val="00091BE4"/>
    <w:rsid w:val="000C5886"/>
    <w:rsid w:val="00172A27"/>
    <w:rsid w:val="002F29C8"/>
    <w:rsid w:val="002F480A"/>
    <w:rsid w:val="00487D8B"/>
    <w:rsid w:val="00814CDD"/>
    <w:rsid w:val="00896A67"/>
    <w:rsid w:val="009340D6"/>
    <w:rsid w:val="00964C12"/>
    <w:rsid w:val="00997748"/>
    <w:rsid w:val="00B64F75"/>
    <w:rsid w:val="00C2753F"/>
    <w:rsid w:val="00E740F6"/>
    <w:rsid w:val="00E92FE1"/>
    <w:rsid w:val="00F552BA"/>
    <w:rsid w:val="00F64FF2"/>
    <w:rsid w:val="034D1D78"/>
    <w:rsid w:val="08177753"/>
    <w:rsid w:val="096C2283"/>
    <w:rsid w:val="0A9A36F7"/>
    <w:rsid w:val="100A68DF"/>
    <w:rsid w:val="146D1091"/>
    <w:rsid w:val="157518C4"/>
    <w:rsid w:val="1A8E701D"/>
    <w:rsid w:val="1B1736FE"/>
    <w:rsid w:val="1CAB3B14"/>
    <w:rsid w:val="1E4E6744"/>
    <w:rsid w:val="2009229D"/>
    <w:rsid w:val="20800FE2"/>
    <w:rsid w:val="24B150F3"/>
    <w:rsid w:val="24F414B1"/>
    <w:rsid w:val="25E336B4"/>
    <w:rsid w:val="2C295491"/>
    <w:rsid w:val="2DAD60DC"/>
    <w:rsid w:val="300B6BE0"/>
    <w:rsid w:val="30AF2B20"/>
    <w:rsid w:val="338B45CF"/>
    <w:rsid w:val="33A6194A"/>
    <w:rsid w:val="343402B4"/>
    <w:rsid w:val="355A2295"/>
    <w:rsid w:val="36540639"/>
    <w:rsid w:val="36B64E9E"/>
    <w:rsid w:val="38C90CB7"/>
    <w:rsid w:val="3A9160A5"/>
    <w:rsid w:val="3CDF5F68"/>
    <w:rsid w:val="3DEEB031"/>
    <w:rsid w:val="3E27182C"/>
    <w:rsid w:val="3E852C53"/>
    <w:rsid w:val="3E8911A8"/>
    <w:rsid w:val="42B94406"/>
    <w:rsid w:val="46C30AA8"/>
    <w:rsid w:val="46E37CD8"/>
    <w:rsid w:val="48B23EC9"/>
    <w:rsid w:val="4A065382"/>
    <w:rsid w:val="4C100C5A"/>
    <w:rsid w:val="4D842D3A"/>
    <w:rsid w:val="4DE52D56"/>
    <w:rsid w:val="51124210"/>
    <w:rsid w:val="56CA60FA"/>
    <w:rsid w:val="590B30A7"/>
    <w:rsid w:val="5A5371F8"/>
    <w:rsid w:val="5A5468C1"/>
    <w:rsid w:val="5B856C33"/>
    <w:rsid w:val="5BEBE6F1"/>
    <w:rsid w:val="5D1F2257"/>
    <w:rsid w:val="5EB05860"/>
    <w:rsid w:val="602437C9"/>
    <w:rsid w:val="61D343A6"/>
    <w:rsid w:val="64053424"/>
    <w:rsid w:val="65621162"/>
    <w:rsid w:val="65CD0811"/>
    <w:rsid w:val="668869C6"/>
    <w:rsid w:val="6827516E"/>
    <w:rsid w:val="6AED3AA0"/>
    <w:rsid w:val="71263532"/>
    <w:rsid w:val="73187C8E"/>
    <w:rsid w:val="757F7954"/>
    <w:rsid w:val="7709745B"/>
    <w:rsid w:val="78042B76"/>
    <w:rsid w:val="7BCF3EB0"/>
    <w:rsid w:val="7D094BBB"/>
    <w:rsid w:val="7E3620A1"/>
    <w:rsid w:val="7E7A3A8F"/>
    <w:rsid w:val="7EDB4DAD"/>
    <w:rsid w:val="7FC72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A9A0F"/>
  <w15:docId w15:val="{E4657AA5-AF1A-40AB-A671-67764A5E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toa heading" w:qFormat="1"/>
    <w:lsdException w:name="Title" w:qFormat="1"/>
    <w:lsdException w:name="Default Paragraph Font"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qFormat/>
    <w:rPr>
      <w:rFonts w:ascii="Arial" w:hAnsi="Arial"/>
      <w:sz w:val="24"/>
    </w:rPr>
  </w:style>
  <w:style w:type="paragraph" w:styleId="a4">
    <w:name w:val="Plain Text"/>
    <w:basedOn w:val="a"/>
    <w:qFormat/>
    <w:rPr>
      <w:rFonts w:ascii="宋体" w:hAnsi="Courier New"/>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note text"/>
    <w:basedOn w:val="a"/>
    <w:qFormat/>
    <w:pPr>
      <w:snapToGrid w:val="0"/>
      <w:jc w:val="left"/>
    </w:pPr>
    <w:rPr>
      <w:sz w:val="18"/>
      <w:szCs w:val="18"/>
    </w:rPr>
  </w:style>
  <w:style w:type="paragraph" w:styleId="a8">
    <w:name w:val="Normal (Web)"/>
    <w:basedOn w:val="a"/>
    <w:qFormat/>
    <w:pPr>
      <w:widowControl/>
      <w:spacing w:before="100" w:beforeAutospacing="1" w:after="100" w:afterAutospacing="1"/>
      <w:jc w:val="left"/>
    </w:pPr>
    <w:rPr>
      <w:rFonts w:ascii="宋体" w:eastAsia="宋体" w:hAnsi="宋体" w:cs="宋体"/>
      <w:kern w:val="0"/>
      <w:sz w:val="24"/>
    </w:rPr>
  </w:style>
  <w:style w:type="paragraph" w:customStyle="1" w:styleId="customunionstyle">
    <w:name w:val="custom_unionstyle"/>
    <w:basedOn w:val="a"/>
    <w:qFormat/>
    <w:pPr>
      <w:widowControl/>
      <w:spacing w:before="100" w:beforeAutospacing="1" w:after="100" w:afterAutospacing="1"/>
      <w:jc w:val="left"/>
    </w:pPr>
    <w:rPr>
      <w:rFonts w:ascii="宋体" w:eastAsia="宋体" w:hAnsi="宋体" w:cs="宋体"/>
      <w:kern w:val="0"/>
      <w:sz w:val="24"/>
    </w:rPr>
  </w:style>
  <w:style w:type="paragraph" w:customStyle="1" w:styleId="p0">
    <w:name w:val="p0"/>
    <w:basedOn w:val="a"/>
    <w:qFormat/>
    <w:pPr>
      <w:widowControl/>
    </w:pPr>
    <w:rPr>
      <w:kern w:val="0"/>
      <w:szCs w:val="21"/>
    </w:rPr>
  </w:style>
  <w:style w:type="paragraph" w:styleId="a9">
    <w:name w:val="Date"/>
    <w:basedOn w:val="a"/>
    <w:next w:val="a"/>
    <w:link w:val="aa"/>
    <w:rsid w:val="00487D8B"/>
    <w:pPr>
      <w:ind w:leftChars="2500" w:left="100"/>
    </w:pPr>
  </w:style>
  <w:style w:type="character" w:customStyle="1" w:styleId="aa">
    <w:name w:val="日期 字符"/>
    <w:basedOn w:val="a0"/>
    <w:link w:val="a9"/>
    <w:rsid w:val="00487D8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357</Words>
  <Characters>2035</Characters>
  <Application>Microsoft Office Word</Application>
  <DocSecurity>0</DocSecurity>
  <Lines>16</Lines>
  <Paragraphs>4</Paragraphs>
  <ScaleCrop>false</ScaleCrop>
  <Company>微软中国</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2026-04-23T03:36:00Z</cp:lastPrinted>
  <dcterms:created xsi:type="dcterms:W3CDTF">2024-05-24T03:08:00Z</dcterms:created>
  <dcterms:modified xsi:type="dcterms:W3CDTF">2026-04-27T09:00:00Z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